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59.png" ContentType="image/png"/>
  <Override PartName="/word/media/rId38.png" ContentType="image/png"/>
  <Override PartName="/word/media/rId35.png" ContentType="image/png"/>
  <Override PartName="/word/media/rId75.png" ContentType="image/png"/>
  <Override PartName="/word/media/rId32.png" ContentType="image/png"/>
  <Override PartName="/word/media/rId80.png" ContentType="image/png"/>
  <Override PartName="/word/media/rId26.png" ContentType="image/png"/>
  <Override PartName="/word/media/image1.png" ContentType="image/png"/>
  <Override PartName="/word/media/image2.png" ContentType="image/png"/>
  <Override PartName="/word/media/image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实验03：函数形式</w:t>
      </w:r>
    </w:p>
    <w:p>
      <w:pPr>
        <w:pStyle w:val="a6"/>
      </w:pPr>
      <w:r>
        <w:t xml:space="preserve">食物支出案例</w:t>
      </w:r>
    </w:p>
    <w:p>
      <w:pPr>
        <w:pStyle w:val="Author"/>
      </w:pPr>
      <w:r>
        <w:t xml:space="preserve">任课教师：胡华平</w:t>
      </w:r>
    </w:p>
    <w:p>
      <w:pPr>
        <w:pStyle w:val="a7"/>
      </w:pPr>
      <w:r>
        <w:t xml:space="preserve">2023-11-27</w:t>
      </w:r>
    </w:p>
    <w:p>
      <w:pPr>
        <w:pStyle w:val="FirstParagraph"/>
      </w:pPr>
      <w:r>
        <w:br/>
      </w:r>
    </w:p>
    <w:p>
      <w:pPr>
        <w:pStyle w:val="a0"/>
      </w:pPr>
      <w:r>
        <w:t xml:space="preserve">学生姓名：_________；学生学号：___________；专业班级：__________</w:t>
      </w:r>
    </w:p>
    <w:p>
      <w:pPr>
        <w:pStyle w:val="a0"/>
      </w:pPr>
      <w:r>
        <w:br/>
      </w:r>
    </w:p>
    <w:bookmarkStart w:id="21" w:name="作业提交"/>
    <w:p>
      <w:pPr>
        <w:pStyle w:val="1"/>
      </w:pPr>
      <w:r>
        <w:t xml:space="preserve">1. 作业提交</w:t>
      </w:r>
    </w:p>
    <w:p>
      <w:pPr>
        <w:pStyle w:val="FirstParagraph"/>
      </w:pPr>
      <w:r>
        <w:rPr>
          <w:bCs/>
          <w:b/>
        </w:rPr>
        <w:t xml:space="preserve">实验发布时间</w:t>
      </w:r>
      <w:r>
        <w:t xml:space="preserve">：2023-11-27（周一）24:00:00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：2023-12-04（周一）24:00:00</w:t>
      </w:r>
    </w:p>
    <w:p>
      <w:pPr>
        <w:pStyle w:val="a0"/>
      </w:pPr>
      <w:r>
        <w:rPr>
          <w:bCs/>
          <w:b/>
        </w:rPr>
        <w:t xml:space="preserve">实验提交材料</w:t>
      </w:r>
      <w:r>
        <w:t xml:space="preserve">：</w:t>
      </w:r>
    </w:p>
    <w:p>
      <w:pPr>
        <w:pStyle w:val="a0"/>
      </w:pPr>
      <w:r>
        <w:t xml:space="preserve">（1）根据实验要求，完成Office Word电子文档一份</w:t>
      </w:r>
      <w:r>
        <w:rPr>
          <w:rStyle w:val="VerbatimChar"/>
        </w:rPr>
        <w:t xml:space="preserve">.docx文件</w:t>
      </w:r>
      <w:r>
        <w:t xml:space="preserve">（注意不能是wps文档），提交前请将文件命名为下述格式：lab03_word_张三_2019000001.docx。</w:t>
      </w:r>
    </w:p>
    <w:p>
      <w:pPr>
        <w:pStyle w:val="a0"/>
      </w:pPr>
      <w:r>
        <w:t xml:space="preserve">（2）根据实验要求，完成EViews相关操作，保存并提交1份EViews工作文件</w:t>
      </w:r>
      <w:r>
        <w:rPr>
          <w:rStyle w:val="VerbatimChar"/>
        </w:rPr>
        <w:t xml:space="preserve">.wfl文件</w:t>
      </w:r>
      <w:r>
        <w:t xml:space="preserve">，提交前请将文件命名为下述格式：lab03_eviews_张三_2019000001.wfl。</w:t>
      </w:r>
    </w:p>
    <w:p>
      <w:pPr>
        <w:pStyle w:val="a0"/>
      </w:pPr>
      <w:r>
        <w:t xml:space="preserve">（3）根据实验要求，完成EViews相关操作，保存并提交1份EViews编程代码文件</w:t>
      </w:r>
      <w:r>
        <w:rPr>
          <w:rStyle w:val="VerbatimChar"/>
        </w:rPr>
        <w:t xml:space="preserve">.prg文件</w:t>
      </w:r>
      <w:r>
        <w:t xml:space="preserve">，提交前请将文件命名为下述格式：lab03_code_张三_2019000001.prg。</w:t>
      </w:r>
    </w:p>
    <w:p>
      <w:pPr>
        <w:pStyle w:val="a0"/>
      </w:pPr>
      <w:r>
        <w:rPr>
          <w:bCs/>
          <w:b/>
        </w:rPr>
        <w:t xml:space="preserve">实验提交方式</w:t>
      </w:r>
      <w:r>
        <w:t xml:space="preserve">：</w:t>
      </w:r>
    </w:p>
    <w:p>
      <w:pPr>
        <w:numPr>
          <w:ilvl w:val="0"/>
          <w:numId w:val="1001"/>
        </w:numPr>
      </w:pPr>
      <w:r>
        <w:t xml:space="preserve">登陆西北农林科技大学</w:t>
      </w:r>
      <w:hyperlink r:id="rId20">
        <w:r>
          <w:rPr>
            <w:rStyle w:val="ae"/>
          </w:rPr>
          <w:t xml:space="preserve">在线教育综合平台</w:t>
        </w:r>
      </w:hyperlink>
      <w:r>
        <w:t xml:space="preserve"> </w:t>
      </w:r>
      <w:r>
        <w:t xml:space="preserve">-&gt;&gt; 进入课程《计量经济学》（胡华平主讲，课程编号3133101） -&gt;&gt; 进入【课程作业】进行作业资料下载和作业提交。</w:t>
      </w:r>
    </w:p>
    <w:p>
      <w:pPr>
        <w:numPr>
          <w:ilvl w:val="0"/>
          <w:numId w:val="1001"/>
        </w:numPr>
      </w:pPr>
      <w:r>
        <w:t xml:space="preserve">请按上述要求命名各个提交文件。 系统提交页面中，务必让每个上传文件之间换行，保持提交页面布局美观！</w:t>
      </w:r>
    </w:p>
    <w:bookmarkEnd w:id="21"/>
    <w:bookmarkStart w:id="25" w:name="作业提示"/>
    <w:p>
      <w:pPr>
        <w:pStyle w:val="1"/>
      </w:pPr>
      <w:r>
        <w:t xml:space="preserve">2. 作业提示</w:t>
      </w:r>
    </w:p>
    <w:bookmarkStart w:id="22" w:name="如何在word中编辑数学公式"/>
    <w:p>
      <w:pPr>
        <w:pStyle w:val="2"/>
      </w:pPr>
      <w:r>
        <w:t xml:space="preserve">2.1 如何在word中编辑数学公式？</w:t>
      </w:r>
    </w:p>
    <w:p>
      <w:pPr>
        <w:pStyle w:val="FirstParagraph"/>
      </w:pPr>
      <w:r>
        <w:t xml:space="preserve">（1）如果使用Office 2003版：</w:t>
      </w:r>
      <w:r>
        <w:t xml:space="preserve">“</w:t>
      </w:r>
      <w:r>
        <w:t xml:space="preserve">插入</w:t>
      </w:r>
      <w:r>
        <w:t xml:space="preserve">”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对象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microsoft公式3.0</w:t>
      </w:r>
      <w:r>
        <w:t xml:space="preserve">”</w:t>
      </w:r>
    </w:p>
    <w:p>
      <w:pPr>
        <w:pStyle w:val="a0"/>
      </w:pPr>
      <w:r>
        <w:t xml:space="preserve">（2）如使用Office 2007/2010版：</w:t>
      </w:r>
      <w:r>
        <w:t xml:space="preserve">“</w:t>
      </w:r>
      <w:r>
        <w:t xml:space="preserve">插入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新公式</w:t>
      </w:r>
      <w:r>
        <w:t xml:space="preserve">”</w:t>
      </w:r>
    </w:p>
    <w:p>
      <w:pPr>
        <w:pStyle w:val="a0"/>
      </w:pPr>
      <w:r>
        <w:t xml:space="preserve">（3）使用独立公式软件</w:t>
      </w:r>
      <w:r>
        <w:rPr>
          <w:rStyle w:val="VerbatimChar"/>
        </w:rPr>
        <w:t xml:space="preserve">Mathtype</w:t>
      </w:r>
      <w:r>
        <w:t xml:space="preserve">，任何Office版本都可以</w:t>
      </w:r>
    </w:p>
    <w:p>
      <w:pPr>
        <w:pStyle w:val="a0"/>
      </w:pPr>
      <w:r>
        <w:t xml:space="preserve">a.在</w:t>
      </w:r>
      <w:r>
        <w:rPr>
          <w:rStyle w:val="VerbatimChar"/>
        </w:rPr>
        <w:t xml:space="preserve">Mathtype</w:t>
      </w:r>
      <w:r>
        <w:t xml:space="preserve">中编写公式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确定无误后复制公式</w:t>
      </w:r>
      <m:oMath>
        <m:r>
          <m:rPr>
            <m:sty m:val="p"/>
          </m:rPr>
          <m:t>⇒</m:t>
        </m:r>
      </m:oMath>
      <w:r>
        <w:t xml:space="preserve">然后粘贴到word中。</w:t>
      </w:r>
    </w:p>
    <w:p>
      <w:pPr>
        <w:pStyle w:val="a0"/>
      </w:pPr>
      <w:r>
        <w:t xml:space="preserve">b.在</w:t>
      </w:r>
      <w:r>
        <w:rPr>
          <w:rStyle w:val="VerbatimChar"/>
        </w:rPr>
        <w:t xml:space="preserve">Word</w:t>
      </w:r>
      <w:r>
        <w:t xml:space="preserve">中修改Mathtype形式的公式：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双击公式则可以打开Mathtype软件，然后按上一步骤操作，修改完成后，点击保存即可。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22"/>
    <w:bookmarkStart w:id="24" w:name="模型函数形式及计算参考"/>
    <w:p>
      <w:pPr>
        <w:pStyle w:val="2"/>
      </w:pPr>
      <w:r>
        <w:t xml:space="preserve">2.2 模型函数形式及计算参考</w:t>
      </w:r>
    </w:p>
    <w:p>
      <w:pPr>
        <w:pStyle w:val="FirstParagraph"/>
      </w:pPr>
      <w:r>
        <w:t xml:space="preserve">考虑到本次实验课内容，EViews操作运算中可能需要计算弹性和斜率，下面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给出理论计算公式，供大家在EViews操作中参照使用。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</w:t>
      </w:r>
      <m:oMath>
        <m:r>
          <m:t>Y</m:t>
        </m:r>
      </m:oMath>
      <w:r>
        <w:t xml:space="preserve">对</w:t>
      </w:r>
      <m:oMath>
        <m:r>
          <m:t>X</m:t>
        </m:r>
      </m:oMath>
      <w:r>
        <w:t xml:space="preserve">的斜率的理论表达式为</w:t>
      </w:r>
      <m:oMath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  <m:r>
              <m:t>Y</m:t>
            </m:r>
          </m:num>
          <m:den>
            <m:r>
              <m:t>d</m:t>
            </m:r>
            <m:r>
              <m:t>X</m:t>
            </m:r>
          </m:den>
        </m:f>
      </m:oMath>
      <w:r>
        <w:t xml:space="preserve">；</w:t>
      </w:r>
      <m:oMath>
        <m:r>
          <m:t>Y</m:t>
        </m:r>
      </m:oMath>
      <w:r>
        <w:t xml:space="preserve">对</w:t>
      </w:r>
      <m:oMath>
        <m:r>
          <m:t>X</m:t>
        </m:r>
      </m:oMath>
      <w:r>
        <w:t xml:space="preserve">的弹性的理论表达式为</w:t>
      </w:r>
      <m:oMath>
        <m:r>
          <m:t>η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  <m:r>
              <m:t>Y</m:t>
            </m:r>
          </m:num>
          <m:den>
            <m:r>
              <m:t>d</m:t>
            </m:r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num>
          <m:den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。</w:t>
      </w:r>
      <w:r>
        <w:t xml:space="preserve"> </w:t>
      </w:r>
      <w:r>
        <w:t xml:space="preserve">（2）二者的关系为：</w:t>
      </w:r>
      <m:oMath>
        <m:r>
          <m:t>η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⋅</m:t>
        </m:r>
        <m:f>
          <m:fPr>
            <m:type m:val="bar"/>
          </m:fPr>
          <m:num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num>
          <m:den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。</w:t>
      </w:r>
    </w:p>
    <w:p>
      <w:pPr>
        <w:pStyle w:val="SourceCode"/>
      </w:pPr>
      <w:r>
        <w:rPr>
          <w:rStyle w:val="VerbatimChar"/>
        </w:rPr>
        <w:t xml:space="preserve">Warning: Using `all_of()` outside of a selecting function was</w:t>
      </w:r>
      <w:r>
        <w:br/>
      </w:r>
      <w:r>
        <w:rPr>
          <w:rStyle w:val="VerbatimChar"/>
        </w:rPr>
        <w:t xml:space="preserve">deprecated in tidyselect 1.2.0.</w:t>
      </w:r>
      <w:r>
        <w:br/>
      </w:r>
      <w:r>
        <w:rPr>
          <w:rStyle w:val="VerbatimChar"/>
        </w:rPr>
        <w:t xml:space="preserve">ℹ See details at</w:t>
      </w:r>
      <w:r>
        <w:br/>
      </w:r>
      <w:r>
        <w:rPr>
          <w:rStyle w:val="VerbatimChar"/>
        </w:rPr>
        <w:t xml:space="preserve">  &lt;https://tidyselect.r-lib.org/reference/faq-selection-context.html&gt;</w:t>
      </w:r>
    </w:p>
    <w:bookmarkStart w:id="23" w:name="tbl-calcu"/>
    <w:p>
      <w:pPr>
        <w:pStyle w:val="TableCaption"/>
      </w:pPr>
      <w:r>
        <w:t xml:space="preserve">表 1: 模型函数形式及斜率和弹性的计算参考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1: 模型函数形式及斜率和弹性的计算参考"/>
      </w:tblPr>
      <w:tblGrid>
        <w:gridCol w:w="336"/>
        <w:gridCol w:w="768"/>
        <w:gridCol w:w="2064"/>
        <w:gridCol w:w="1392"/>
        <w:gridCol w:w="1584"/>
        <w:gridCol w:w="1776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表达式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斜率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点弹性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平均弹性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线性模型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过原点模型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3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双对数模型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4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线性到对数模型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5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对数到线性模型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6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倒数模型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Sup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  <m:acc>
                        <m:accPr>
                          <m:chr m:val="‾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</m:d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7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对数倒数模型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den>
              </m:f>
            </m:oMath>
          </w:p>
        </w:tc>
      </w:tr>
    </w:tbl>
    <w:bookmarkEnd w:id="23"/>
    <w:p>
      <w:r>
        <w:br w:type="page"/>
      </w:r>
    </w:p>
    <w:bookmarkEnd w:id="24"/>
    <w:bookmarkEnd w:id="25"/>
    <w:bookmarkStart w:id="30" w:name="作业内容"/>
    <w:p>
      <w:pPr>
        <w:pStyle w:val="1"/>
      </w:pPr>
      <w:r>
        <w:t xml:space="preserve">3. 作业内容</w:t>
      </w:r>
    </w:p>
    <w:p>
      <w:pPr>
        <w:pStyle w:val="FirstParagraph"/>
      </w:pPr>
      <w:r>
        <w:t xml:space="preserve">下面</w:t>
      </w:r>
      <w:r>
        <w:t xml:space="preserve"> </w:t>
      </w:r>
      <w:hyperlink w:anchor="fig-data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给出数据取自1980-1982年间英国家庭支出调查中1519个家庭的家庭食物支出（</w:t>
      </w:r>
      <m:oMath>
        <m:r>
          <m:t>f</m:t>
        </m:r>
        <m:r>
          <m:t>o</m:t>
        </m:r>
        <m:r>
          <m:t>o</m:t>
        </m:r>
        <m:r>
          <m:t>d</m:t>
        </m:r>
        <m:r>
          <m:t>e</m:t>
        </m:r>
        <m:r>
          <m:t>x</m:t>
        </m:r>
        <m:r>
          <m:t>p</m:t>
        </m:r>
      </m:oMath>
      <w:r>
        <w:t xml:space="preserve">，作为被解释变量</w:t>
      </w:r>
      <m:oMath>
        <m:r>
          <m:t>Y</m:t>
        </m:r>
      </m:oMath>
      <w:r>
        <w:t xml:space="preserve">）和家庭总支出（</w:t>
      </w:r>
      <m:oMath>
        <m:r>
          <m:t>t</m:t>
        </m:r>
        <m:r>
          <m:t>o</m:t>
        </m:r>
        <m:r>
          <m:t>t</m:t>
        </m:r>
        <m:r>
          <m:t>e</m:t>
        </m:r>
        <m:r>
          <m:t>x</m:t>
        </m:r>
        <m:r>
          <m:t>p</m:t>
        </m:r>
      </m:oMath>
      <w:r>
        <w:t xml:space="preserve">，作为解释变量</w:t>
      </w:r>
      <m:oMath>
        <m:r>
          <m:t>X</m:t>
        </m:r>
      </m:oMath>
      <w:r>
        <w:t xml:space="preserve">）。数据只包括住在伦敦市区和市郊有1~2个子女的家庭，样本不包括自我雇佣和退休家庭。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（1）作业配套数据请在作业发布平台界面中自行下载。</w:t>
      </w:r>
      <w:r>
        <w:t xml:space="preserve"> </w:t>
      </w:r>
      <w:r>
        <w:t xml:space="preserve">（2）每个同学的数据都不一样（但样本数相同</w:t>
      </w:r>
      <m:oMath>
        <m:r>
          <m:t>n</m:t>
        </m:r>
        <m:r>
          <m:rPr>
            <m:sty m:val="p"/>
          </m:rPr>
          <m:t>=</m:t>
        </m:r>
        <m:r>
          <m:t>1519</m:t>
        </m:r>
      </m:oMath>
      <w:r>
        <w:t xml:space="preserve">）。请下载数据表后，按后面作业要求找到自己的数据，并进行Excel预处理（以便导入到Eviews）。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9" w:name="fig-data-show"/>
          <w:p>
            <w:pPr>
              <w:jc w:val="center"/>
            </w:pPr>
            <w:r>
              <w:drawing>
                <wp:inline>
                  <wp:extent cx="5486400" cy="2644486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lab03-models_files/figure-docx/fig-data-show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64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英国家庭食物支出的学生实验数据（n=1519）</w:t>
            </w:r>
          </w:p>
          <w:bookmarkEnd w:id="29"/>
        </w:tc>
      </w:tr>
    </w:tbl>
    <w:bookmarkEnd w:id="30"/>
    <w:bookmarkStart w:id="138" w:name="作业任务"/>
    <w:p>
      <w:pPr>
        <w:pStyle w:val="1"/>
      </w:pPr>
      <w:r>
        <w:t xml:space="preserve">4. 作业任务</w:t>
      </w:r>
    </w:p>
    <w:bookmarkStart w:id="31" w:name="题目1工作文件及数据导入"/>
    <w:p>
      <w:pPr>
        <w:pStyle w:val="2"/>
      </w:pPr>
      <w:r>
        <w:t xml:space="preserve">4.1 题目1：工作文件及数据导入</w:t>
      </w:r>
    </w:p>
    <w:p>
      <w:pPr>
        <w:pStyle w:val="FirstParagraph"/>
      </w:pPr>
      <w:r>
        <w:t xml:space="preserve">（1）请大家下载本次作业数据文件到本地电脑。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：a.文件尽量不要放在电脑桌面，而是保存在自己清楚的文件夹路径下（如”D://econometrics//lab03”）；b.注意下载工具的使用，不是直接打开xlsx文件，而是要下载到本地电脑，然后再打开！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（2）打开EViews软件，创建工作文件（WF），命名为lab03；以及建立工作页（page），命名为models。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（3）将工作文件项目保存到本地电脑</w:t>
      </w:r>
      <w:r>
        <w:rPr>
          <w:rStyle w:val="VerbatimChar"/>
        </w:rPr>
        <w:t xml:space="preserve">.wfl</w:t>
      </w:r>
      <w:r>
        <w:t xml:space="preserve">文件，并命名为“lab03_eviews_张三_2019000001.wfl”的形式。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：注意记住保存的文件夹路径，这个文件要提交到作业系统的！！！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（4）对xlsx数据文件进行清洗处理。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（4）将清洗处理好后的数据导入到刚才建好的Eviews工作文件中，并在EViews窗口中按如下要求进行变量命名操作：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：在EViews窗口中，请将xlsx文件的原变量名</w:t>
      </w:r>
      <w:r>
        <w:rPr>
          <w:rStyle w:val="VerbatimChar"/>
        </w:rPr>
        <w:t xml:space="preserve">foodexp</w:t>
      </w:r>
      <w:r>
        <w:t xml:space="preserve">和</w:t>
      </w:r>
      <w:r>
        <w:rPr>
          <w:rStyle w:val="VerbatimChar"/>
        </w:rPr>
        <w:t xml:space="preserve">totexp</w:t>
      </w:r>
      <w:r>
        <w:t xml:space="preserve">，分别重命名为</w:t>
      </w:r>
      <w:r>
        <w:rPr>
          <w:rStyle w:val="VerbatimChar"/>
        </w:rPr>
        <w:t xml:space="preserve">y_upr</w:t>
      </w:r>
      <w:r>
        <w:t xml:space="preserve">和</w:t>
      </w:r>
      <w:r>
        <w:rPr>
          <w:rStyle w:val="VerbatimChar"/>
        </w:rPr>
        <w:t xml:space="preserve">x_upr</w:t>
      </w:r>
      <w:r>
        <w:t xml:space="preserve">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31"/>
    <w:bookmarkStart w:id="51" w:name="题目2散点图scatter"/>
    <w:p>
      <w:pPr>
        <w:pStyle w:val="2"/>
      </w:pPr>
      <w:r>
        <w:t xml:space="preserve">4.2 题目2：散点图scatter</w:t>
      </w:r>
    </w:p>
    <w:p>
      <w:pPr>
        <w:pStyle w:val="FirstParagraph"/>
      </w:pPr>
      <w:r>
        <w:t xml:space="preserve">考虑到前述7类模型函数形式，我们希望初步分析不同形式的自变量（</w:t>
      </w:r>
      <m:oMath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d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）与因变量（</w:t>
      </w:r>
      <m:oMath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）之间的散点图形态（共有6种散点图组合关系）。请在EViews中，按如下要求分别绘制它们的散点图。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：a.按住键盘键</w:t>
      </w:r>
      <w:r>
        <w:rPr>
          <w:rStyle w:val="VerbatimChar"/>
        </w:rPr>
        <w:t xml:space="preserve">Ctrl</w:t>
      </w:r>
      <w:r>
        <w:t xml:space="preserve">，然后鼠标依次点选序列对象（series</w:t>
      </w:r>
      <w:r>
        <w:drawing>
          <wp:inline>
            <wp:extent cx="152400" cy="1524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../pic/object/Series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），则可以根据需要选择多个序列对象，然后鼠标右键可以构造出组对象（group</w:t>
      </w:r>
      <w:r>
        <w:drawing>
          <wp:inline>
            <wp:extent cx="152400" cy="1524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../pic/object/Group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）；b.鼠标点击序列对象的先后顺序，会影响序列对象在组对象里面的排序关系。c.组对象绘图时，EViews会默认排在前面的序列对象为横轴变量。</w:t>
      </w:r>
    </w:p>
    <w:p>
      <w:pPr>
        <w:pStyle w:val="a9"/>
      </w:pPr>
      <w:r>
        <w:rPr>
          <w:bCs/>
          <w:b/>
        </w:rPr>
        <w:t xml:space="preserve">绘图要求</w:t>
      </w:r>
      <w:r>
        <w:t xml:space="preserve">：a.请在EViews中进行图形的基本美化修改，如轴标题axis title、图例legend、图题title、单位等。</w:t>
      </w:r>
    </w:p>
    <w:p>
      <w:pPr>
        <w:pStyle w:val="FirstParagraph"/>
      </w:pPr>
      <w:r>
        <w:t xml:space="preserve">（1/2）请在EViews中绘制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（纵轴）对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（横轴）的散点图。将以上创建的图对象（graph</w:t>
      </w:r>
      <w:r>
        <w:drawing>
          <wp:inline>
            <wp:extent cx="152400" cy="1524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../pic/object/Graph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）保存并命名为</w:t>
      </w:r>
      <w:r>
        <w:rPr>
          <w:rStyle w:val="VerbatimChar"/>
        </w:rPr>
        <w:t xml:space="preserve">scatter_2</w:t>
      </w:r>
      <w:r>
        <w:t xml:space="preserve">。并按如下要求对图形样式进行修改和美化。最后将图片复制到如下word空白处！</w:t>
      </w:r>
    </w:p>
    <w:p>
      <w:pPr>
        <w:pStyle w:val="a0"/>
      </w:pPr>
      <w:r>
        <w:t xml:space="preserve">答：按要求完成操作，并请将做好的图片复制到下处：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（3）请在EViews中绘制</w:t>
      </w:r>
      <m:oMath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（纵轴）对</w:t>
      </w:r>
      <m:oMath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（横轴）的散点图。将以上创建的图对象（graph</w:t>
      </w:r>
      <w:r>
        <w:drawing>
          <wp:inline>
            <wp:extent cx="152400" cy="1524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../pic/object/Graph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）保存并命名为</w:t>
      </w:r>
      <w:r>
        <w:rPr>
          <w:rStyle w:val="VerbatimChar"/>
        </w:rPr>
        <w:t xml:space="preserve">scatter_3</w:t>
      </w:r>
      <w:r>
        <w:t xml:space="preserve">。并按如下要求对图形样式进行修改和美化。最后将图片复制到如下word空白处！</w:t>
      </w:r>
    </w:p>
    <w:p>
      <w:pPr>
        <w:pStyle w:val="a0"/>
      </w:pPr>
      <w:r>
        <w:t xml:space="preserve">答：按要求完成操作，并请将做好的图片复制到下处：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（4）请在EViews中绘制</w:t>
      </w:r>
      <m:oMath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（纵轴）对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（横轴）的散点图。将以上创建的图对象（graph</w:t>
      </w:r>
      <w:r>
        <w:drawing>
          <wp:inline>
            <wp:extent cx="152400" cy="1524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../pic/object/Graph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）保存并命名为</w:t>
      </w:r>
      <w:r>
        <w:rPr>
          <w:rStyle w:val="VerbatimChar"/>
        </w:rPr>
        <w:t xml:space="preserve">scatter_4</w:t>
      </w:r>
      <w:r>
        <w:t xml:space="preserve">。并按如下要求对图形样式进行修改和美化。最后将图片复制到如下word空白处！</w:t>
      </w:r>
    </w:p>
    <w:p>
      <w:pPr>
        <w:pStyle w:val="a0"/>
      </w:pPr>
      <w:r>
        <w:t xml:space="preserve">答：按要求完成操作，并请将做好的图片复制到下处：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（5）请在EViews中绘制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（纵轴）对</w:t>
      </w:r>
      <m:oMath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（横轴）的散点图。将以上创建的图对象（graph</w:t>
      </w:r>
      <w:r>
        <w:drawing>
          <wp:inline>
            <wp:extent cx="152400" cy="1524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../pic/object/Graph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）保存并命名为</w:t>
      </w:r>
      <w:r>
        <w:rPr>
          <w:rStyle w:val="VerbatimChar"/>
        </w:rPr>
        <w:t xml:space="preserve">scatter_5</w:t>
      </w:r>
      <w:r>
        <w:t xml:space="preserve">。并按如下要求对图形样式进行修改和美化。最后将图片复制到如下word空白处！</w:t>
      </w:r>
    </w:p>
    <w:p>
      <w:pPr>
        <w:pStyle w:val="a0"/>
      </w:pPr>
      <w:r>
        <w:t xml:space="preserve">答：按要求完成操作，并请将做好的图片复制到下处：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（6）请在EViews中绘制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（纵轴）对</w:t>
      </w:r>
      <m:oMath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（横轴）的散点图。将以上创建的图对象（graph</w:t>
      </w:r>
      <w:r>
        <w:drawing>
          <wp:inline>
            <wp:extent cx="152400" cy="1524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../pic/object/Graph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）保存并命名为</w:t>
      </w:r>
      <w:r>
        <w:rPr>
          <w:rStyle w:val="VerbatimChar"/>
        </w:rPr>
        <w:t xml:space="preserve">scatter_6</w:t>
      </w:r>
      <w:r>
        <w:t xml:space="preserve">。并按如下要求对图形样式进行修改和美化。最后将图片复制到如下word空白处！</w:t>
      </w:r>
    </w:p>
    <w:p>
      <w:pPr>
        <w:pStyle w:val="a0"/>
      </w:pPr>
      <w:r>
        <w:t xml:space="preserve">答：按要求完成操作，并请将做好的图片复制到下处：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（7）请在EViews中绘制</w:t>
      </w:r>
      <m:oMath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（纵轴）对</w:t>
      </w:r>
      <m:oMath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（横轴）的散点图。将以上创建的图对象（graph</w:t>
      </w:r>
      <w:r>
        <w:drawing>
          <wp:inline>
            <wp:extent cx="152400" cy="1524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../pic/object/Graph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）保存并命名为</w:t>
      </w:r>
      <w:r>
        <w:rPr>
          <w:rStyle w:val="VerbatimChar"/>
        </w:rPr>
        <w:t xml:space="preserve">scatter_7</w:t>
      </w:r>
      <w:r>
        <w:t xml:space="preserve">。并按如下要求对图形样式进行修改和美化。最后将图片复制到如下word空白处！</w:t>
      </w:r>
    </w:p>
    <w:p>
      <w:pPr>
        <w:pStyle w:val="a0"/>
      </w:pPr>
      <w:r>
        <w:t xml:space="preserve">答：按要求完成操作，并请将做好的图片复制到下处：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51"/>
    <w:bookmarkStart w:id="74" w:name="题目3不同函数形式的回归"/>
    <w:p>
      <w:pPr>
        <w:pStyle w:val="2"/>
      </w:pPr>
      <w:r>
        <w:t xml:space="preserve">4.3 题目3：不同函数形式的回归</w:t>
      </w:r>
    </w:p>
    <w:p>
      <w:pPr>
        <w:pStyle w:val="FirstParagraph"/>
      </w:pPr>
      <w:r>
        <w:t xml:space="preserve">根据研究目标，我们将尝试使用EViews软件对如下7个模型进行回归分析。</w:t>
      </w:r>
    </w:p>
    <w:p>
      <w:pPr>
        <w:pStyle w:val="a0"/>
      </w:pPr>
      <w:bookmarkStart w:id="52" w:name="eq-m1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(m1)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52"/>
    </w:p>
    <w:p>
      <w:pPr>
        <w:pStyle w:val="FirstParagraph"/>
      </w:pPr>
      <w:bookmarkStart w:id="53" w:name="eq-m2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(m2)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53"/>
    </w:p>
    <w:p>
      <w:pPr>
        <w:pStyle w:val="FirstParagraph"/>
      </w:pPr>
      <w:bookmarkStart w:id="54" w:name="eq-m3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(m3)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54"/>
    </w:p>
    <w:p>
      <w:pPr>
        <w:pStyle w:val="FirstParagraph"/>
      </w:pPr>
      <w:bookmarkStart w:id="55" w:name="eq-m4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(m4)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55"/>
    </w:p>
    <w:p>
      <w:pPr>
        <w:pStyle w:val="FirstParagraph"/>
      </w:pPr>
      <w:bookmarkStart w:id="56" w:name="eq-m5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(m5)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56"/>
    </w:p>
    <w:p>
      <w:pPr>
        <w:pStyle w:val="FirstParagraph"/>
      </w:pPr>
      <w:bookmarkStart w:id="57" w:name="eq-m6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(m6)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57"/>
    </w:p>
    <w:p>
      <w:pPr>
        <w:pStyle w:val="FirstParagraph"/>
      </w:pPr>
      <w:bookmarkStart w:id="58" w:name="eq-m7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(m7)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7</m:t>
              </m:r>
            </m:e>
          </m:d>
        </m:oMath>
      </m:oMathPara>
      <w:bookmarkEnd w:id="58"/>
    </w:p>
    <w:p>
      <w:pPr>
        <w:pStyle w:val="FirstParagraph"/>
      </w:pPr>
      <w:r>
        <w:t xml:space="preserve">请依次完成如下EViews回归分析过程。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Equation），可以实现对上述模型进行回归分析。</w:t>
      </w:r>
      <w:r>
        <w:t xml:space="preserve"> </w:t>
      </w:r>
      <w:r>
        <w:t xml:space="preserve">（2）</w:t>
      </w:r>
      <m:oMath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/>
        </m:d>
      </m:oMath>
      <w:r>
        <w:t xml:space="preserve">变换操作要注意选择对数的底，大家可以直接使用</w:t>
      </w:r>
      <m:oMath>
        <m:r>
          <m:t>l</m:t>
        </m:r>
        <m:r>
          <m:t>o</m:t>
        </m:r>
        <m:sSub>
          <m:e>
            <m:r>
              <m:t>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/>
        </m:d>
      </m:oMath>
      <w:r>
        <w:t xml:space="preserve">，因为大部分统计软件默认都是以10为底的。</w:t>
      </w:r>
    </w:p>
    <w:p>
      <w:pPr>
        <w:pStyle w:val="FirstParagraph"/>
      </w:pPr>
      <w:r>
        <w:t xml:space="preserve">（1）构建过经典线性回归模型</w:t>
      </w:r>
      <w:r>
        <w:t xml:space="preserve"> </w:t>
      </w:r>
      <w:hyperlink w:anchor="eq-m1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，利用数据在EViews软件中进行回归分析操作，以方程对象（Equation</w:t>
      </w:r>
      <w:r>
        <w:drawing>
          <wp:inline>
            <wp:extent cx="152400" cy="1524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../pic/object/Equation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eq_m1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（2）构建过原点回归模型</w:t>
      </w:r>
      <w:r>
        <w:t xml:space="preserve"> </w:t>
      </w:r>
      <w:hyperlink w:anchor="eq-m2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，利用数据在EViews软件中进行回归分析操作，以方程对象（Equation</w:t>
      </w:r>
      <w:r>
        <w:drawing>
          <wp:inline>
            <wp:extent cx="152400" cy="1524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../pic/object/Equation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eq_m2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（3）构建双对数回归模型</w:t>
      </w:r>
      <w:r>
        <w:t xml:space="preserve"> </w:t>
      </w:r>
      <w:hyperlink w:anchor="eq-m3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，利用数据在EViews软件中进行回归分析操作，以方程对象（Equation</w:t>
      </w:r>
      <w:r>
        <w:drawing>
          <wp:inline>
            <wp:extent cx="152400" cy="1524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../pic/object/Equation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eq_m3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（4）构建线性到对数回归模型</w:t>
      </w:r>
      <w:r>
        <w:t xml:space="preserve"> </w:t>
      </w:r>
      <w:hyperlink w:anchor="eq-m4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，利用数据在EViews软件中进行回归分析操作，以方程对象（Equation</w:t>
      </w:r>
      <w:r>
        <w:drawing>
          <wp:inline>
            <wp:extent cx="152400" cy="1524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../pic/object/Equation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eq_m4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（5）构建对数到线性回归模型</w:t>
      </w:r>
      <w:r>
        <w:t xml:space="preserve"> </w:t>
      </w:r>
      <w:hyperlink w:anchor="eq-m5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，利用数据在EViews软件中进行回归分析操作，以方程对象（Equation</w:t>
      </w:r>
      <w:r>
        <w:drawing>
          <wp:inline>
            <wp:extent cx="152400" cy="1524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../pic/object/Equation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eq_m5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（6）构建倒数回归模型</w:t>
      </w:r>
      <w:r>
        <w:t xml:space="preserve"> </w:t>
      </w:r>
      <w:hyperlink w:anchor="eq-m6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，利用数据在EViews软件中进行回归分析操作，以方程对象（Equation</w:t>
      </w:r>
      <w:r>
        <w:drawing>
          <wp:inline>
            <wp:extent cx="152400" cy="1524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../pic/object/Equation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eq_m6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（7）构建对数倒数回归模型</w:t>
      </w:r>
      <w:r>
        <w:t xml:space="preserve"> </w:t>
      </w:r>
      <w:hyperlink w:anchor="eq-m7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，利用数据在EViews软件中进行回归分析操作，以方程对象（Equation</w:t>
      </w:r>
      <w:r>
        <w:drawing>
          <wp:inline>
            <wp:extent cx="152400" cy="1524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../pic/object/Equation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eq_m7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74"/>
    <w:bookmarkStart w:id="83" w:name="题目4创建标量样本均值点和给定数据点"/>
    <w:p>
      <w:pPr>
        <w:pStyle w:val="2"/>
      </w:pPr>
      <w:r>
        <w:t xml:space="preserve">4.4 题目4：创建标量（样本均值点和给定数据点）</w:t>
      </w:r>
    </w:p>
    <w:p>
      <w:pPr>
        <w:pStyle w:val="FirstParagraph"/>
      </w:pPr>
      <w:r>
        <w:t xml:space="preserve">（1）给定数据点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，请分别在EViews中创建标量对象（scalar</w:t>
      </w:r>
      <w:r>
        <w:drawing>
          <wp:inline>
            <wp:extent cx="152400" cy="1524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../pic/object/Scalar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），保存并分别命名为</w:t>
      </w:r>
      <w:r>
        <w:rPr>
          <w:rStyle w:val="VerbatimChar"/>
        </w:rPr>
        <w:t xml:space="preserve">x0</w:t>
      </w:r>
      <w:r>
        <w:t xml:space="preserve">和</w:t>
      </w:r>
      <w:r>
        <w:rPr>
          <w:rStyle w:val="VerbatimChar"/>
        </w:rPr>
        <w:t xml:space="preserve">y0</w:t>
      </w:r>
      <w:r>
        <w:t xml:space="preserve">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（2）根据样本数据点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，请分别在EViews中创建标量对象（scalar</w:t>
      </w:r>
      <w:r>
        <w:drawing>
          <wp:inline>
            <wp:extent cx="152400" cy="1524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../pic/object/Scalar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），保存并分别命名为</w:t>
      </w:r>
      <w:r>
        <w:rPr>
          <w:rStyle w:val="VerbatimChar"/>
        </w:rPr>
        <w:t xml:space="preserve">x_bar</w:t>
      </w:r>
      <w:r>
        <w:t xml:space="preserve">和</w:t>
      </w:r>
      <w:r>
        <w:rPr>
          <w:rStyle w:val="VerbatimChar"/>
        </w:rPr>
        <w:t xml:space="preserve">y_bar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：在EViews命令窗口中，例如运行如下代码</w:t>
      </w:r>
      <w:r>
        <w:rPr>
          <w:rStyle w:val="VerbatimChar"/>
        </w:rPr>
        <w:t xml:space="preserve">scalar  x_bar=@mean(x_upr)</w:t>
      </w:r>
      <w:r>
        <w:t xml:space="preserve">，可以得到</w:t>
      </w: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../pic/object/Vector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x_bar</w:t>
      </w:r>
      <w:r>
        <w:t xml:space="preserve">。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  <w:r>
        <w:br/>
      </w:r>
    </w:p>
    <w:bookmarkEnd w:id="83"/>
    <w:bookmarkStart w:id="98" w:name="题目5提取所有方程的回归斜率系数"/>
    <w:p>
      <w:pPr>
        <w:pStyle w:val="2"/>
      </w:pPr>
      <w:r>
        <w:t xml:space="preserve">4.5 题目5：提取所有方程的回归斜率系数</w:t>
      </w:r>
    </w:p>
    <w:p>
      <w:pPr>
        <w:pStyle w:val="FirstParagraph"/>
      </w:pPr>
      <w:r>
        <w:t xml:space="preserve">请在EViews中分别提取前述7个回归方程（scalar</w:t>
      </w:r>
      <w:r>
        <w:drawing>
          <wp:inline>
            <wp:extent cx="152400" cy="1524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../pic/object/Scalar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）的斜率系数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</m:oMath>
      <w:r>
        <w:t xml:space="preserve">，并依次提取放置到如下的向量对象中。</w:t>
      </w:r>
    </w:p>
    <w:p>
      <w:pPr>
        <w:pStyle w:val="a0"/>
      </w:pPr>
      <w:r>
        <w:t xml:space="preserve">你需要创建1个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的向量对象（Vector</w:t>
      </w:r>
      <w:r>
        <w:drawing>
          <wp:inline>
            <wp:extent cx="152400" cy="1524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../pic/object/Vector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），保存并命名为</w:t>
      </w:r>
      <w:r>
        <w:rPr>
          <w:rStyle w:val="VerbatimChar"/>
        </w:rPr>
        <w:t xml:space="preserve">beta2_hat</w:t>
      </w:r>
      <w:r>
        <w:t xml:space="preserve">。最后请将</w:t>
      </w:r>
      <w:r>
        <w:drawing>
          <wp:inline>
            <wp:extent cx="152400" cy="1524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../pic/object/Vector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beta2_hat</w:t>
      </w:r>
      <w:r>
        <w:t xml:space="preserve">的结果值复制/截图到下面空白处。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：如何提取EViews方程对象（Equation</w:t>
      </w:r>
      <w:r>
        <w:drawing>
          <wp:inline>
            <wp:extent cx="152400" cy="1524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../pic/object/Equation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）中的斜率系数？</w:t>
      </w:r>
      <w:r>
        <w:t xml:space="preserve"> </w:t>
      </w:r>
      <w:r>
        <w:t xml:space="preserve">（a）参考方法：（1个示例）在EViews命令窗口中输入代码</w:t>
      </w:r>
      <w:r>
        <w:rPr>
          <w:rStyle w:val="VerbatimChar"/>
        </w:rPr>
        <w:t xml:space="preserve">vector(7) beta2_hat(1)=m1.@coefs(2)</w:t>
      </w:r>
      <w:r>
        <w:t xml:space="preserve">。其中：</w:t>
      </w:r>
      <w:r>
        <w:rPr>
          <w:rStyle w:val="VerbatimChar"/>
        </w:rPr>
        <w:t xml:space="preserve">vector(7)</w:t>
      </w:r>
      <w:r>
        <w:t xml:space="preserve">表示创建1个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92" name="Picture"/>
            <a:graphic>
              <a:graphicData uri="http://schemas.openxmlformats.org/drawingml/2006/picture">
                <pic:pic>
                  <pic:nvPicPr>
                    <pic:cNvPr descr="../pic/object/Vector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；</w:t>
      </w:r>
      <w:r>
        <w:rPr>
          <w:rStyle w:val="VerbatimChar"/>
        </w:rPr>
        <w:t xml:space="preserve">beta2_hat(1)</w:t>
      </w:r>
      <w:r>
        <w:t xml:space="preserve">表示新创建的向量对象命名为</w:t>
      </w:r>
      <w:r>
        <w:rPr>
          <w:rStyle w:val="VerbatimChar"/>
        </w:rPr>
        <w:t xml:space="preserve">beta2_hat</w:t>
      </w:r>
      <w:r>
        <w:t xml:space="preserve">，并给其第一个元素赋值；</w:t>
      </w:r>
      <w:r>
        <w:rPr>
          <w:rStyle w:val="VerbatimChar"/>
        </w:rPr>
        <w:t xml:space="preserve">m1.@coefs(2)</w:t>
      </w:r>
      <w:r>
        <w:t xml:space="preserve">表示提取方程对象</w:t>
      </w:r>
      <w:r>
        <w:drawing>
          <wp:inline>
            <wp:extent cx="152400" cy="152400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../pic/object/Equation.pn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m1</w:t>
      </w:r>
      <w:r>
        <w:t xml:space="preserve">的第2个回归系数。</w:t>
      </w:r>
      <w:r>
        <w:t xml:space="preserve"> </w:t>
      </w:r>
      <w:r>
        <w:t xml:space="preserve">（b）要注意过原点回归模型</w:t>
      </w:r>
      <w:r>
        <w:t xml:space="preserve"> </w:t>
      </w:r>
      <w:hyperlink w:anchor="eq-m2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只有一个回归系数。</w:t>
      </w:r>
    </w:p>
    <w:p>
      <w:pPr>
        <w:pStyle w:val="FirstParagraph"/>
      </w:pPr>
      <w:r>
        <w:t xml:space="preserve">答：7个回归方程的斜率系数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</m:oMath>
      <w:r>
        <w:t xml:space="preserve">结果值为（复制或截图</w:t>
      </w:r>
      <w:r>
        <w:drawing>
          <wp:inline>
            <wp:extent cx="152400" cy="152400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../pic/object/Vector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beta2_hat</w:t>
      </w:r>
      <w:r>
        <w:t xml:space="preserve">）：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98"/>
    <w:bookmarkStart w:id="111" w:name="题目6计算点斜率"/>
    <w:p>
      <w:pPr>
        <w:pStyle w:val="2"/>
      </w:pPr>
      <w:r>
        <w:t xml:space="preserve">4.6 题目6：计算点斜率</w:t>
      </w:r>
    </w:p>
    <w:p>
      <w:pPr>
        <w:pStyle w:val="FirstParagraph"/>
      </w:pPr>
      <w:r>
        <w:t xml:space="preserve">根据前面的EViews回归分析结果，给定数据点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的点斜率</w:t>
      </w:r>
      <m:oMath>
        <m:sSub>
          <m:e>
            <m:r>
              <m:t>b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w:r>
        <w:drawing>
          <wp:inline>
            <wp:extent cx="152400" cy="152400"/>
            <wp:effectExtent b="0" l="0" r="0" t="0"/>
            <wp:docPr descr="" title="" id="99" name="Picture"/>
            <a:graphic>
              <a:graphicData uri="http://schemas.openxmlformats.org/drawingml/2006/picture">
                <pic:pic>
                  <pic:nvPicPr>
                    <pic:cNvPr descr="../pic/object/Vector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sSub>
          <m:e>
            <m:r>
              <m:rPr>
                <m:sty m:val="b"/>
              </m:rPr>
              <m:t>b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r>
              <m:rPr>
                <m:sty m:val="b"/>
              </m:rPr>
              <m:t>c</m:t>
            </m:r>
          </m:e>
          <m:sub>
            <m:r>
              <m:t>m</m:t>
            </m:r>
          </m:sub>
        </m:sSub>
      </m:oMath>
      <w:r>
        <w:t xml:space="preserve">。根据点斜率计算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r>
                      <m:rPr>
                        <m:sty m:val="b"/>
                      </m:rPr>
                      <m:t>b</m:t>
                    </m: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rPr>
                        <m:sty m:val="b"/>
                      </m:rPr>
                      <m:t>c</m:t>
                    </m:r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请在EViews中计算得到7个模型中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的斜率</w:t>
      </w:r>
      <m:oMath>
        <m:sSub>
          <m:e>
            <m:r>
              <m:t>b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01" name="Picture"/>
            <a:graphic>
              <a:graphicData uri="http://schemas.openxmlformats.org/drawingml/2006/picture">
                <pic:pic>
                  <pic:nvPicPr>
                    <pic:cNvPr descr="../pic/object/Vector.png" id="10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，保存并命名为</w:t>
      </w:r>
      <w:r>
        <w:rPr>
          <w:rStyle w:val="VerbatimChar"/>
        </w:rPr>
        <w:t xml:space="preserve">c_m</w:t>
      </w:r>
      <w:r>
        <w:t xml:space="preserve">，用于存放计算常数量值（参看计算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和上述提示）。 请将常数向量对象</w:t>
      </w:r>
      <w:r>
        <w:drawing>
          <wp:inline>
            <wp:extent cx="152400" cy="152400"/>
            <wp:effectExtent b="0" l="0" r="0" t="0"/>
            <wp:docPr descr="" title="" id="103" name="Picture"/>
            <a:graphic>
              <a:graphicData uri="http://schemas.openxmlformats.org/drawingml/2006/picture">
                <pic:pic>
                  <pic:nvPicPr>
                    <pic:cNvPr descr="../pic/object/Vector.pn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c_m</w:t>
      </w:r>
      <w:r>
        <w:t xml:space="preserve">的结果复制或截图到如下空白处。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：在EViews命令窗口中，运行如下代码</w:t>
      </w:r>
      <w:r>
        <w:rPr>
          <w:rStyle w:val="VerbatimChar"/>
        </w:rPr>
        <w:t xml:space="preserve">vector(7) c_m(1)=1</w:t>
      </w:r>
      <w:r>
        <w:t xml:space="preserve">，可以给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05" name="Picture"/>
            <a:graphic>
              <a:graphicData uri="http://schemas.openxmlformats.org/drawingml/2006/picture">
                <pic:pic>
                  <pic:nvPicPr>
                    <pic:cNvPr descr="../pic/object/Vector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c_m</w:t>
      </w:r>
      <w:r>
        <w:t xml:space="preserve">赋值第1个元素值为1。向量其他元素的赋值方法可进行类似操作！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（2）（步骤2）：然后，利用矩阵要素相乘的方法（参看计算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07" name="Picture"/>
            <a:graphic>
              <a:graphicData uri="http://schemas.openxmlformats.org/drawingml/2006/picture">
                <pic:pic>
                  <pic:nvPicPr>
                    <pic:cNvPr descr="../pic/object/Vector.png" id="108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，保存并命名为</w:t>
      </w:r>
      <w:r>
        <w:rPr>
          <w:rStyle w:val="VerbatimChar"/>
        </w:rPr>
        <w:t xml:space="preserve">b_point</w:t>
      </w:r>
      <w:r>
        <w:t xml:space="preserve">，用于存放点斜率的计算量值（参看计算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）。 请将向量对象</w:t>
      </w:r>
      <w:r>
        <w:drawing>
          <wp:inline>
            <wp:extent cx="152400" cy="152400"/>
            <wp:effectExtent b="0" l="0" r="0" t="0"/>
            <wp:docPr descr="" title="" id="109" name="Picture"/>
            <a:graphic>
              <a:graphicData uri="http://schemas.openxmlformats.org/drawingml/2006/picture">
                <pic:pic>
                  <pic:nvPicPr>
                    <pic:cNvPr descr="../pic/object/Vector.pn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b_point</w:t>
      </w:r>
      <w:r>
        <w:t xml:space="preserve">的结果复制或截图到如下空白处。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：在EViews命令窗口中输入如下代码</w:t>
      </w:r>
      <w:r>
        <w:rPr>
          <w:rStyle w:val="VerbatimChar"/>
        </w:rPr>
        <w:t xml:space="preserve">vector(7) b_result=@emult(beta2_hat, c_m)</w:t>
      </w:r>
      <w:r>
        <w:t xml:space="preserve">，可以得到最终结果。其中</w:t>
      </w:r>
      <w:r>
        <w:rPr>
          <w:rStyle w:val="VerbatimChar"/>
        </w:rPr>
        <w:t xml:space="preserve">@emult()</w:t>
      </w:r>
      <w:r>
        <w:t xml:space="preserve">命令表示“矩阵元素相乘”(</w:t>
      </w:r>
      <m:oMath>
        <m:r>
          <m:rPr>
            <m:sty m:val="p"/>
          </m:rPr>
          <m:t>⊙</m:t>
        </m:r>
      </m:oMath>
      <w:r>
        <w:t xml:space="preserve">)。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111"/>
    <w:bookmarkStart w:id="124" w:name="题目7计算点弹性"/>
    <w:p>
      <w:pPr>
        <w:pStyle w:val="2"/>
      </w:pPr>
      <w:r>
        <w:t xml:space="preserve">4.7 题目7：计算点弹性</w:t>
      </w:r>
    </w:p>
    <w:p>
      <w:pPr>
        <w:pStyle w:val="FirstParagraph"/>
      </w:pPr>
      <w:r>
        <w:t xml:space="preserve">根据前面的EViews回归分析结果，给定数据点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的点弹性</w:t>
      </w:r>
      <m:oMath>
        <m:sSub>
          <m:e>
            <m:r>
              <m:t>η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w:r>
        <w:drawing>
          <wp:inline>
            <wp:extent cx="152400" cy="152400"/>
            <wp:effectExtent b="0" l="0" r="0" t="0"/>
            <wp:docPr descr="" title="" id="112" name="Picture"/>
            <a:graphic>
              <a:graphicData uri="http://schemas.openxmlformats.org/drawingml/2006/picture">
                <pic:pic>
                  <pic:nvPicPr>
                    <pic:cNvPr descr="../pic/object/Vector.png" id="113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sSub>
          <m:e>
            <m:r>
              <m:rPr>
                <m:sty m:val="b"/>
              </m:rPr>
              <m:t>η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r>
              <m:rPr>
                <m:sty m:val="b"/>
              </m:rPr>
              <m:t>g</m:t>
            </m:r>
          </m:e>
          <m:sub>
            <m:r>
              <m:t>m</m:t>
            </m:r>
          </m:sub>
        </m:sSub>
      </m:oMath>
      <w:r>
        <w:t xml:space="preserve">。根据点斜率计算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r>
                      <m:rPr>
                        <m:sty m:val="b"/>
                      </m:rPr>
                      <m:t>η</m:t>
                    </m: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rPr>
                        <m:sty m:val="b"/>
                      </m:rPr>
                      <m:t>g</m:t>
                    </m:r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请在EViews中计算得到7个模型中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的点弹性</w:t>
      </w:r>
      <m:oMath>
        <m:sSub>
          <m:e>
            <m:r>
              <m:t>η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../pic/object/Vector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，保存并命名为</w:t>
      </w:r>
      <w:r>
        <w:rPr>
          <w:rStyle w:val="VerbatimChar"/>
        </w:rPr>
        <w:t xml:space="preserve">g_m</w:t>
      </w:r>
      <w:r>
        <w:t xml:space="preserve">，用于存放计算常数量值（参看计算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和上述提示）。 请将常数向量对象</w:t>
      </w:r>
      <w:r>
        <w:drawing>
          <wp:inline>
            <wp:extent cx="152400" cy="152400"/>
            <wp:effectExtent b="0" l="0" r="0" t="0"/>
            <wp:docPr descr="" title="" id="116" name="Picture"/>
            <a:graphic>
              <a:graphicData uri="http://schemas.openxmlformats.org/drawingml/2006/picture">
                <pic:pic>
                  <pic:nvPicPr>
                    <pic:cNvPr descr="../pic/object/Vector.png" id="117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g_m</w:t>
      </w:r>
      <w:r>
        <w:t xml:space="preserve">的结果复制或截图到如下空白处。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：在EViews命令窗口中，运行如下代码</w:t>
      </w:r>
      <w:r>
        <w:rPr>
          <w:rStyle w:val="VerbatimChar"/>
        </w:rPr>
        <w:t xml:space="preserve">vector(7) g_m(1)=100/30</w:t>
      </w:r>
      <w:r>
        <w:t xml:space="preserve">，可以给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18" name="Picture"/>
            <a:graphic>
              <a:graphicData uri="http://schemas.openxmlformats.org/drawingml/2006/picture">
                <pic:pic>
                  <pic:nvPicPr>
                    <pic:cNvPr descr="../pic/object/Vector.png" id="119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g_m</w:t>
      </w:r>
      <w:r>
        <w:t xml:space="preserve">赋值第1个元素值为</w:t>
      </w:r>
      <m:oMath>
        <m:r>
          <m:t>100</m:t>
        </m:r>
        <m:r>
          <m:rPr>
            <m:sty m:val="p"/>
          </m:rPr>
          <m:t>/</m:t>
        </m:r>
        <m:r>
          <m:t>30</m:t>
        </m:r>
        <m:r>
          <m:rPr>
            <m:sty m:val="p"/>
          </m:rPr>
          <m:t>=</m:t>
        </m:r>
        <m:r>
          <m:t>3.33</m:t>
        </m:r>
      </m:oMath>
      <w:r>
        <w:t xml:space="preserve">。向量其他元素的赋值方法可进行类似操作！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（2）（步骤2）：然后，利用矩阵要素相乘的方法（参看计算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20" name="Picture"/>
            <a:graphic>
              <a:graphicData uri="http://schemas.openxmlformats.org/drawingml/2006/picture">
                <pic:pic>
                  <pic:nvPicPr>
                    <pic:cNvPr descr="../pic/object/Vector.png" id="121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，保存并命名为</w:t>
      </w:r>
      <w:r>
        <w:rPr>
          <w:rStyle w:val="VerbatimChar"/>
        </w:rPr>
        <w:t xml:space="preserve">eta_point</w:t>
      </w:r>
      <w:r>
        <w:t xml:space="preserve">，用于存放点弹性的计算量值（参看计算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）。 请将向量对象</w:t>
      </w:r>
      <w:r>
        <w:drawing>
          <wp:inline>
            <wp:extent cx="152400" cy="152400"/>
            <wp:effectExtent b="0" l="0" r="0" t="0"/>
            <wp:docPr descr="" title="" id="122" name="Picture"/>
            <a:graphic>
              <a:graphicData uri="http://schemas.openxmlformats.org/drawingml/2006/picture">
                <pic:pic>
                  <pic:nvPicPr>
                    <pic:cNvPr descr="../pic/object/Vector.png" id="123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eta_point</w:t>
      </w:r>
      <w:r>
        <w:t xml:space="preserve">的结果复制或截图到如下空白处。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：在EViews命令窗口中输入如下代码</w:t>
      </w:r>
      <w:r>
        <w:rPr>
          <w:rStyle w:val="VerbatimChar"/>
        </w:rPr>
        <w:t xml:space="preserve">vector(7) eta_point=@emult(beta2_hat, g_m)</w:t>
      </w:r>
      <w:r>
        <w:t xml:space="preserve">，可以得到最终结果。其中</w:t>
      </w:r>
      <w:r>
        <w:rPr>
          <w:rStyle w:val="VerbatimChar"/>
        </w:rPr>
        <w:t xml:space="preserve">@emult()</w:t>
      </w:r>
      <w:r>
        <w:t xml:space="preserve">命令表示“矩阵元素相乘”(</w:t>
      </w:r>
      <m:oMath>
        <m:r>
          <m:rPr>
            <m:sty m:val="p"/>
          </m:rPr>
          <m:t>⊙</m:t>
        </m:r>
      </m:oMath>
      <w:r>
        <w:t xml:space="preserve">)。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124"/>
    <w:bookmarkStart w:id="137" w:name="题目8计算平均弹性"/>
    <w:p>
      <w:pPr>
        <w:pStyle w:val="2"/>
      </w:pPr>
      <w:r>
        <w:t xml:space="preserve">4.8 题目8：计算平均弹性</w:t>
      </w:r>
    </w:p>
    <w:p>
      <w:pPr>
        <w:pStyle w:val="FirstParagraph"/>
      </w:pPr>
      <w:r>
        <w:t xml:space="preserve">根据前面的EViews回归分析结果，根据样本数据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的平均弹性</w:t>
      </w:r>
      <m:oMath>
        <m:sSub>
          <m:e>
            <m:bar>
              <m:barPr>
                <m:pos m:val="top"/>
              </m:barPr>
              <m:e>
                <m:r>
                  <m:t>η</m:t>
                </m:r>
              </m:e>
            </m:ba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w:r>
        <w:drawing>
          <wp:inline>
            <wp:extent cx="152400" cy="152400"/>
            <wp:effectExtent b="0" l="0" r="0" t="0"/>
            <wp:docPr descr="" title="" id="125" name="Picture"/>
            <a:graphic>
              <a:graphicData uri="http://schemas.openxmlformats.org/drawingml/2006/picture">
                <pic:pic>
                  <pic:nvPicPr>
                    <pic:cNvPr descr="../pic/object/Vector.png" id="126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sSub>
          <m:e>
            <m:bar>
              <m:barPr>
                <m:pos m:val="top"/>
              </m:barPr>
              <m:e>
                <m:r>
                  <m:rPr>
                    <m:sty m:val="b"/>
                  </m:rPr>
                  <m:t>η</m:t>
                </m:r>
              </m:e>
            </m:ba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acc>
              <m:accPr>
                <m:chr m:val="‾"/>
              </m:accPr>
              <m:e>
                <m:r>
                  <m:rPr>
                    <m:sty m:val="b"/>
                  </m:rPr>
                  <m:t>g</m:t>
                </m:r>
              </m:e>
            </m:acc>
          </m:e>
          <m:sub>
            <m:r>
              <m:t>m</m:t>
            </m:r>
          </m:sub>
        </m:sSub>
      </m:oMath>
      <w:r>
        <w:t xml:space="preserve">。根据点斜率计算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bar>
                      <m:barPr>
                        <m:pos m:val="top"/>
                      </m:barPr>
                      <m:e>
                        <m:r>
                          <m:rPr>
                            <m:sty m:val="b"/>
                          </m:rPr>
                          <m:t>η</m:t>
                        </m:r>
                      </m:e>
                    </m:ba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b"/>
                          </m:rPr>
                          <m:t>g</m:t>
                        </m:r>
                      </m:e>
                    </m:acc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请在EViews中计算得到7个模型中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的点弹性</w:t>
      </w:r>
      <m:oMath>
        <m:sSub>
          <m:e>
            <m:bar>
              <m:barPr>
                <m:pos m:val="top"/>
              </m:barPr>
              <m:e>
                <m:r>
                  <m:t>η</m:t>
                </m:r>
              </m:e>
            </m:ba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算出均值点</w:t>
      </w:r>
      <m:oMath>
        <m:d>
          <m:dPr>
            <m:begChr m:val="("/>
            <m:endChr m:val=")"/>
            <m:sepChr m:val=""/>
            <m:grow/>
          </m:dPr>
          <m:e>
            <m:acc>
              <m:accPr>
                <m:chr m:val="‾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‾"/>
              </m:accPr>
              <m:e>
                <m:r>
                  <m:t>Y</m:t>
                </m:r>
              </m:e>
            </m:acc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27" name="Picture"/>
            <a:graphic>
              <a:graphicData uri="http://schemas.openxmlformats.org/drawingml/2006/picture">
                <pic:pic>
                  <pic:nvPicPr>
                    <pic:cNvPr descr="../pic/object/Vector.png" id="128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，保存并命名为</w:t>
      </w:r>
      <w:r>
        <w:rPr>
          <w:rStyle w:val="VerbatimChar"/>
        </w:rPr>
        <w:t xml:space="preserve">g_m_bar</w:t>
      </w:r>
      <w:r>
        <w:t xml:space="preserve">，用于存放计算常数量值（参看计算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和上述提示）。 请将常数向量对象</w:t>
      </w:r>
      <w:r>
        <w:drawing>
          <wp:inline>
            <wp:extent cx="152400" cy="152400"/>
            <wp:effectExtent b="0" l="0" r="0" t="0"/>
            <wp:docPr descr="" title="" id="129" name="Picture"/>
            <a:graphic>
              <a:graphicData uri="http://schemas.openxmlformats.org/drawingml/2006/picture">
                <pic:pic>
                  <pic:nvPicPr>
                    <pic:cNvPr descr="../pic/object/Vector.png" id="130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g_m_bar</w:t>
      </w:r>
      <w:r>
        <w:t xml:space="preserve">的结果复制或截图到如下空白处。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：在EViews命令窗口中，运行如下代码</w:t>
      </w:r>
      <w:r>
        <w:rPr>
          <w:rStyle w:val="VerbatimChar"/>
        </w:rPr>
        <w:t xml:space="preserve">vector(7) g_m_bar(1)=x_bar/y_bar</w:t>
      </w:r>
      <w:r>
        <w:t xml:space="preserve">，可以给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31" name="Picture"/>
            <a:graphic>
              <a:graphicData uri="http://schemas.openxmlformats.org/drawingml/2006/picture">
                <pic:pic>
                  <pic:nvPicPr>
                    <pic:cNvPr descr="../pic/object/Vector.png" id="13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g_m</w:t>
      </w:r>
      <w:r>
        <w:t xml:space="preserve">赋值第1个元素值为</w:t>
      </w:r>
      <m:oMath>
        <m:f>
          <m:fPr>
            <m:type m:val="bar"/>
          </m:fPr>
          <m:num>
            <m:acc>
              <m:accPr>
                <m:chr m:val="‾"/>
              </m:accPr>
              <m:e>
                <m:r>
                  <m:t>X</m:t>
                </m:r>
              </m:e>
            </m:acc>
          </m:num>
          <m:den>
            <m:acc>
              <m:accPr>
                <m:chr m:val="‾"/>
              </m:accPr>
              <m:e>
                <m:r>
                  <m:t>Y</m:t>
                </m:r>
              </m:e>
            </m:acc>
          </m:den>
        </m:f>
      </m:oMath>
      <w:r>
        <w:t xml:space="preserve">。向量其他元素的赋值方法可进行类似操作！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（2）（步骤2）：然后，利用矩阵要素相乘的方法（参看计算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</w:t>
      </w:r>
      <w:r>
        <w:drawing>
          <wp:inline>
            <wp:extent cx="152400" cy="152400"/>
            <wp:effectExtent b="0" l="0" r="0" t="0"/>
            <wp:docPr descr="" title="" id="133" name="Picture"/>
            <a:graphic>
              <a:graphicData uri="http://schemas.openxmlformats.org/drawingml/2006/picture">
                <pic:pic>
                  <pic:nvPicPr>
                    <pic:cNvPr descr="../pic/object/Vector.png" id="134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，保存并命名为</w:t>
      </w:r>
      <w:r>
        <w:rPr>
          <w:rStyle w:val="VerbatimChar"/>
        </w:rPr>
        <w:t xml:space="preserve">eta_mean</w:t>
      </w:r>
      <w:r>
        <w:t xml:space="preserve">，用于存放点弹性的计算量值（参看计算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）。 请将向量对象</w:t>
      </w:r>
      <w:r>
        <w:drawing>
          <wp:inline>
            <wp:extent cx="152400" cy="152400"/>
            <wp:effectExtent b="0" l="0" r="0" t="0"/>
            <wp:docPr descr="" title="" id="135" name="Picture"/>
            <a:graphic>
              <a:graphicData uri="http://schemas.openxmlformats.org/drawingml/2006/picture">
                <pic:pic>
                  <pic:nvPicPr>
                    <pic:cNvPr descr="../pic/object/Vector.png" id="136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eta_mean</w:t>
      </w:r>
      <w:r>
        <w:t xml:space="preserve">的结果复制或截图到如下空白处。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：在EViews命令窗口中输入如下代码</w:t>
      </w:r>
      <w:r>
        <w:rPr>
          <w:rStyle w:val="VerbatimChar"/>
        </w:rPr>
        <w:t xml:space="preserve">vector(7) eta_mean=@emult(beta2_hat, g_m_mar)</w:t>
      </w:r>
      <w:r>
        <w:t xml:space="preserve">，可以得到最终结果。其中</w:t>
      </w:r>
      <w:r>
        <w:rPr>
          <w:rStyle w:val="VerbatimChar"/>
        </w:rPr>
        <w:t xml:space="preserve">@emult()</w:t>
      </w:r>
      <w:r>
        <w:t xml:space="preserve">命令表示“矩阵元素相乘”(</w:t>
      </w:r>
      <m:oMath>
        <m:r>
          <m:rPr>
            <m:sty m:val="p"/>
          </m:rPr>
          <m:t>⊙</m:t>
        </m:r>
      </m:oMath>
      <w:r>
        <w:t xml:space="preserve">)。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137"/>
    <w:bookmarkEnd w:id="138"/>
    <w:sectPr w:rsidR="002C631E" w:rsidRPr="002C631E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B836FB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1"/>
    <w:multiLevelType w:val="multilevel"/>
    <w:tmpl w:val="4F3E5B5C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3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4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788470679" w:numId="1">
    <w:abstractNumId w:val="12"/>
  </w:num>
  <w:num w16cid:durableId="255983639" w:numId="2">
    <w:abstractNumId w:val="0"/>
  </w:num>
  <w:num w16cid:durableId="1539931779" w:numId="3">
    <w:abstractNumId w:val="0"/>
  </w:num>
  <w:num w16cid:durableId="2067727802"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777333711"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104887806" w:numId="6">
    <w:abstractNumId w:val="10"/>
  </w:num>
  <w:num w16cid:durableId="307637248" w:numId="7">
    <w:abstractNumId w:val="8"/>
  </w:num>
  <w:num w16cid:durableId="1733575540" w:numId="8">
    <w:abstractNumId w:val="7"/>
  </w:num>
  <w:num w16cid:durableId="401417380" w:numId="9">
    <w:abstractNumId w:val="6"/>
  </w:num>
  <w:num w16cid:durableId="2056660502" w:numId="10">
    <w:abstractNumId w:val="5"/>
  </w:num>
  <w:num w16cid:durableId="482741558" w:numId="11">
    <w:abstractNumId w:val="9"/>
  </w:num>
  <w:num w16cid:durableId="1606621316" w:numId="12">
    <w:abstractNumId w:val="4"/>
  </w:num>
  <w:num w16cid:durableId="2128618973" w:numId="13">
    <w:abstractNumId w:val="3"/>
  </w:num>
  <w:num w16cid:durableId="195507898" w:numId="14">
    <w:abstractNumId w:val="2"/>
  </w:num>
  <w:num w16cid:durableId="303704275" w:numId="15">
    <w:abstractNumId w:val="1"/>
  </w:num>
  <w:num w16cid:durableId="1374306729" w:numId="1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45090"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945090"/>
    <w:pPr>
      <w:spacing w:after="0" w:before="16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945090"/>
  </w:style>
  <w:style w:customStyle="1" w:styleId="TableNormal" w:type="table">
    <w:name w:val="TableNormal"/>
    <w:basedOn w:val="10"/>
    <w:uiPriority w:val="99"/>
    <w:rsid w:val="000D452F"/>
    <w:pPr>
      <w:spacing w:after="0"/>
      <w:jc w:val="center"/>
    </w:pPr>
    <w:tblPr>
      <w:jc w:val="center"/>
      <w:tblBorders>
        <w:top w:color="auto" w:space="0" w:sz="4" w:val="single"/>
        <w:bottom w:color="auto" w:space="0" w:sz="4" w:val="single"/>
      </w:tblBorders>
    </w:tblPr>
    <w:trPr>
      <w:jc w:val="center"/>
    </w:trPr>
    <w:tcPr>
      <w:shd w:color="auto" w:fill="auto" w:val="clear"/>
      <w:vAlign w:val="center"/>
    </w:tcPr>
    <w:tblStylePr w:type="firstRow">
      <w:rPr>
        <w:i/>
        <w:iCs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  <w:shd w:color="auto" w:fill="auto" w:val="clear"/>
      </w:tcPr>
    </w:tblStylePr>
    <w:tblStylePr w:type="lastRow">
      <w:rPr>
        <w:color w:val="auto"/>
      </w:rPr>
      <w:tblPr/>
      <w:tcPr>
        <w:tcBorders>
          <w:top w:val="nil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nil"/>
          <w:tl2br w:color="auto" w:space="0" w:sz="0" w:val="none"/>
          <w:tr2bl w:color="auto" w:space="0" w:sz="0" w:val="none"/>
        </w:tcBorders>
        <w:shd w:color="auto" w:fill="auto" w:val="clear"/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0" w:type="table">
    <w:name w:val="Table Classic 1"/>
    <w:basedOn w:val="a2"/>
    <w:semiHidden/>
    <w:unhideWhenUsed/>
    <w:rsid w:val="002C631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3" w:type="table">
    <w:name w:val="Table Grid"/>
    <w:basedOn w:val="a2"/>
    <w:rsid w:val="000D452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38" Target="media/rId38.png" /><Relationship Type="http://schemas.openxmlformats.org/officeDocument/2006/relationships/image" Id="rId35" Target="media/rId35.png" /><Relationship Type="http://schemas.openxmlformats.org/officeDocument/2006/relationships/image" Id="rId75" Target="media/rId75.png" /><Relationship Type="http://schemas.openxmlformats.org/officeDocument/2006/relationships/image" Id="rId32" Target="media/rId32.png" /><Relationship Type="http://schemas.openxmlformats.org/officeDocument/2006/relationships/image" Id="rId80" Target="media/rId80.png" /><Relationship Type="http://schemas.openxmlformats.org/officeDocument/2006/relationships/image" Id="rId26" Target="media/rId26.png" /><Relationship Type="http://schemas.openxmlformats.org/officeDocument/2006/relationships/hyperlink" Id="rId20" Target="https://eol.nwafu.edu.cn/meol/index.d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ol.nwafu.edu.cn/meol/index.do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实验03：函数形式</dc:title>
  <dc:creator>任课教师：胡华平</dc:creator>
  <dc:language>zh-Hans</dc:language>
  <cp:keywords/>
  <dcterms:created xsi:type="dcterms:W3CDTF">2023-12-25T01:59:58Z</dcterms:created>
  <dcterms:modified xsi:type="dcterms:W3CDTF">2023-12-25T01:59:58Z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rossref">
    <vt:lpwstr/>
  </property>
  <property fmtid="{D5CDD505-2E9C-101B-9397-08002B2CF9AE}" pid="6" name="date">
    <vt:lpwstr>2023-11-27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arams">
    <vt:lpwstr/>
  </property>
  <property fmtid="{D5CDD505-2E9C-101B-9397-08002B2CF9AE}" pid="13" name="subtitle">
    <vt:lpwstr>食物支出案例</vt:lpwstr>
  </property>
  <property fmtid="{D5CDD505-2E9C-101B-9397-08002B2CF9AE}" pid="14" name="toc-title">
    <vt:lpwstr>目录</vt:lpwstr>
  </property>
</Properties>
</file>