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5.png" ContentType="image/png"/>
  <Override PartName="/word/media/rId37.png" ContentType="image/png"/>
  <Override PartName="/word/media/rId32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作业01：数据计量层次</w:t>
      </w:r>
    </w:p>
    <w:p>
      <w:pPr>
        <w:pStyle w:val="a6"/>
      </w:pPr>
      <w:r>
        <w:t xml:space="preserve">数据集基本操作与计算分析</w:t>
      </w:r>
    </w:p>
    <w:p>
      <w:pPr>
        <w:pStyle w:val="Author"/>
      </w:pPr>
      <w:r>
        <w:t xml:space="preserve">任课教师：胡华平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bookmarkStart w:id="31" w:name="作业发布"/>
    <w:p>
      <w:pPr>
        <w:pStyle w:val="1"/>
      </w:pPr>
      <w:r>
        <w:t xml:space="preserve">作业发布</w:t>
      </w:r>
    </w:p>
    <w:bookmarkStart w:id="23" w:name="作业材料"/>
    <w:p>
      <w:pPr>
        <w:pStyle w:val="2"/>
      </w:pPr>
      <w:r>
        <w:t xml:space="preserve">作业材料</w:t>
      </w:r>
    </w:p>
    <w:p>
      <w:pPr>
        <w:pStyle w:val="FirstParagraph"/>
      </w:pPr>
      <w:r>
        <w:t xml:space="preserve">（1）</w:t>
      </w:r>
      <w:r>
        <w:rPr>
          <w:bCs/>
          <w:b/>
        </w:rPr>
        <w:t xml:space="preserve">作业目标</w:t>
      </w:r>
      <w:r>
        <w:t xml:space="preserve">：数据计量层次；名义尺度；顺序尺度；区间尺度；比率尺度；数据集计算。</w:t>
      </w:r>
    </w:p>
    <w:p>
      <w:pPr>
        <w:pStyle w:val="a0"/>
      </w:pPr>
      <w:r>
        <w:t xml:space="preserve">（2）</w:t>
      </w:r>
      <w:r>
        <w:rPr>
          <w:bCs/>
          <w:b/>
        </w:rPr>
        <w:t xml:space="preserve">作业任务</w:t>
      </w:r>
      <w:r>
        <w:t xml:space="preserve">：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题目及答题纸</w:t>
      </w:r>
      <w:r>
        <w:t xml:space="preserve">：</w:t>
      </w:r>
      <w:r>
        <w:rPr>
          <w:rStyle w:val="VerbatimChar"/>
        </w:rPr>
        <w:t xml:space="preserve">.docx</w:t>
      </w:r>
      <w:r>
        <w:t xml:space="preserve">文件（点击下载</w:t>
      </w:r>
      <w:hyperlink r:id="rId20">
        <w:r>
          <w:rPr>
            <w:rStyle w:val="ae"/>
          </w:rPr>
          <w:t xml:space="preserve">homework01-data-scale.docx</w:t>
        </w:r>
      </w:hyperlink>
      <w:r>
        <w:t xml:space="preserve">）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配套数据集1</w:t>
      </w:r>
      <w:r>
        <w:t xml:space="preserve">：名义数据案例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1">
        <w:r>
          <w:rPr>
            <w:rStyle w:val="ae"/>
          </w:rPr>
          <w:t xml:space="preserve">data-ex01-nominal-five.xlsx</w:t>
        </w:r>
      </w:hyperlink>
      <w:r>
        <w:t xml:space="preserve">）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配套数据集2</w:t>
      </w:r>
      <w:r>
        <w:t xml:space="preserve">：纽约JFK机场航空数据案例</w:t>
      </w:r>
      <w:r>
        <w:rPr>
          <w:rStyle w:val="VerbatimChar"/>
        </w:rPr>
        <w:t xml:space="preserve">.xlsx</w:t>
      </w:r>
      <w:r>
        <w:t xml:space="preserve">文件（点击下载</w:t>
      </w:r>
      <w:hyperlink r:id="rId22">
        <w:r>
          <w:rPr>
            <w:rStyle w:val="ae"/>
          </w:rPr>
          <w:t xml:space="preserve">data-ex01-jfk-m1.xlsx</w:t>
        </w:r>
      </w:hyperlink>
      <w:r>
        <w:t xml:space="preserve">）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：使用微软Office Word软件，在台式机或笔记本电脑上，在word文档中正确且美观地输入相关步骤及公式。（提示：公式输入可以使用Mathtype软件。）</w:t>
      </w:r>
    </w:p>
    <w:bookmarkEnd w:id="23"/>
    <w:bookmarkStart w:id="24" w:name="截止时间"/>
    <w:p>
      <w:pPr>
        <w:pStyle w:val="2"/>
      </w:pPr>
      <w:r>
        <w:t xml:space="preserve">截止时间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：2024-02-29（周四）24:00:00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：2024-03-04（周一）24:00:00</w:t>
      </w:r>
    </w:p>
    <w:bookmarkEnd w:id="24"/>
    <w:bookmarkStart w:id="30" w:name="作业提交"/>
    <w:p>
      <w:pPr>
        <w:pStyle w:val="2"/>
      </w:pPr>
      <w:r>
        <w:t xml:space="preserve">作业提交</w:t>
      </w:r>
    </w:p>
    <w:p>
      <w:pPr>
        <w:pStyle w:val="FirstParagraph"/>
      </w:pPr>
      <w:r>
        <w:t xml:space="preserve">（1）根据作业要求，完成Office Word电子文档一份（注意不能是</w:t>
      </w:r>
      <w:r>
        <w:rPr>
          <w:rStyle w:val="VerbatimChar"/>
        </w:rPr>
        <w:t xml:space="preserve">wps</w:t>
      </w:r>
      <w:r>
        <w:t xml:space="preserve">文档）。</w:t>
      </w:r>
    </w:p>
    <w:p>
      <w:pPr>
        <w:pStyle w:val="a0"/>
      </w:pPr>
      <w:r>
        <w:t xml:space="preserve">（2）根据作业要求，完成相关软件（EXCEL、R或Python）的操作计算。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a0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C:\Users\huhua\AppData\Local\Programs\Quarto\share\formats\docx\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a0"/>
            </w:pPr>
            <w:pPr>
              <w:spacing w:before="16"/>
            </w:pPr>
            <w:r>
              <w:t xml:space="preserve">欢迎大家使用POSIT公司的R云系统，我为本次作业创建了一个项目，请进入项目</w:t>
            </w:r>
            <w:r>
              <w:rPr>
                <w:rStyle w:val="VerbatimChar"/>
              </w:rPr>
              <w:t xml:space="preserve">stat-hw01</w:t>
            </w:r>
            <w:r>
              <w:t xml:space="preserve">，网址为：</w:t>
            </w:r>
            <w:hyperlink r:id="rId28">
              <w:r>
                <w:rPr>
                  <w:rStyle w:val="ae"/>
                </w:rPr>
                <w:t xml:space="preserve">https://posit.cloud/content/7700315</w:t>
              </w:r>
            </w:hyperlink>
          </w:p>
          <w:p>
            <w:pPr>
              <w:numPr>
                <w:ilvl w:val="0"/>
                <w:numId w:val="1002"/>
              </w:numPr>
            </w:pPr>
            <w:r>
              <w:t xml:space="preserve">需要注册账号</w:t>
            </w:r>
            <w:hyperlink r:id="rId29">
              <w:r>
                <w:rPr>
                  <w:rStyle w:val="ae"/>
                </w:rPr>
                <w:t xml:space="preserve">https://posit.cloud/</w:t>
              </w:r>
            </w:hyperlink>
            <w:r>
              <w:t xml:space="preserve">，然后登陆我创建的项目</w:t>
            </w:r>
            <w:r>
              <w:rPr>
                <w:rStyle w:val="VerbatimChar"/>
              </w:rPr>
              <w:t xml:space="preserve">stat-hw01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每个同学可以创建自己的文件夹按</w:t>
            </w:r>
            <w:r>
              <w:rPr>
                <w:rStyle w:val="VerbatimChar"/>
              </w:rPr>
              <w:t xml:space="preserve">学号_姓名</w:t>
            </w:r>
            <w:r>
              <w:t xml:space="preserve">命名（例如</w:t>
            </w:r>
            <w:r>
              <w:rPr>
                <w:rStyle w:val="VerbatimChar"/>
              </w:rPr>
              <w:t xml:space="preserve">2022010546_胡一刀/</w:t>
            </w:r>
            <w:r>
              <w:t xml:space="preserve">），并分别在自己的文件夹下编写脚本代码文件，请命名为”案例名.R”（例如</w:t>
            </w:r>
            <w:r>
              <w:rPr>
                <w:rStyle w:val="VerbatimChar"/>
              </w:rPr>
              <w:t xml:space="preserve">nominal.R</w:t>
            </w:r>
            <w:r>
              <w:t xml:space="preserve">）。所有的分析和对象结果都存放在自己的文件夹下！</w:t>
            </w:r>
          </w:p>
        </w:tc>
      </w:tr>
    </w:tbl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pStyle w:val="a0"/>
      </w:pPr>
      <w:r>
        <w:t xml:space="preserve">（1）（电子版材料）按要求命名word答题文件提交到课程作业系统</w:t>
      </w:r>
    </w:p>
    <w:p>
      <w:pPr>
        <w:numPr>
          <w:ilvl w:val="0"/>
          <w:numId w:val="1003"/>
        </w:numPr>
        <w:pStyle w:val="Compact"/>
      </w:pPr>
      <w:r>
        <w:t xml:space="preserve">完成答题后，将电子版MS word文档命名为：homework01-专业班级-姓名-学号.docx（如：homework01-国贸2201-张帅帅-2022120208.docx）</w:t>
      </w:r>
    </w:p>
    <w:p>
      <w:pPr>
        <w:pStyle w:val="FirstParagraph"/>
      </w:pPr>
      <w:r>
        <w:t xml:space="preserve">（1）根据实验要求，完成Office Word电子文档一份（注意不能是wps文档），提交前请将文件命名为下述格式：homework01_word_张三_2019000001.docx。</w:t>
      </w:r>
    </w:p>
    <w:p>
      <w:pPr>
        <w:pStyle w:val="a0"/>
      </w:pPr>
      <w:r>
        <w:t xml:space="preserve">（2）根据实验要求，完成名义数据案例</w:t>
      </w:r>
      <w:r>
        <w:rPr>
          <w:rStyle w:val="VerbatimChar"/>
        </w:rPr>
        <w:t xml:space="preserve">.xlsx</w:t>
      </w:r>
      <w:r>
        <w:t xml:space="preserve">文件的EXCEL相关操作，保存并提交1份EXCEL文件</w:t>
      </w:r>
      <w:r>
        <w:rPr>
          <w:rStyle w:val="VerbatimChar"/>
        </w:rPr>
        <w:t xml:space="preserve">.xslx文件</w:t>
      </w:r>
      <w:r>
        <w:t xml:space="preserve">，提交前请将文件命名为下述格式：homework01_xslx_nominal_张三_2019000001.xslx。</w:t>
      </w:r>
    </w:p>
    <w:p>
      <w:pPr>
        <w:pStyle w:val="a0"/>
      </w:pPr>
      <w:r>
        <w:t xml:space="preserve">（3）根据实验要求，完成纽约JFK机场航空数据案例</w:t>
      </w:r>
      <w:r>
        <w:rPr>
          <w:rStyle w:val="VerbatimChar"/>
        </w:rPr>
        <w:t xml:space="preserve">.xlsx</w:t>
      </w:r>
      <w:r>
        <w:t xml:space="preserve">文件的EXCEL相关操作，保存并提交1份EXCEL文件</w:t>
      </w:r>
      <w:r>
        <w:rPr>
          <w:rStyle w:val="VerbatimChar"/>
        </w:rPr>
        <w:t xml:space="preserve">.xslx文件</w:t>
      </w:r>
      <w:r>
        <w:t xml:space="preserve">，提交前请将文件命名为下述格式：homework01_xslx_jfk_张三_2019000001.xslx。</w:t>
      </w:r>
    </w:p>
    <w:p>
      <w:pPr>
        <w:pStyle w:val="a0"/>
      </w:pPr>
      <w:r>
        <w:t xml:space="preserve">（4）根据作业要求，完成选做部分的相关软件（R或Python）操作，同时将相关脚本文件提交到课程作业系统。</w:t>
      </w:r>
    </w:p>
    <w:p>
      <w:r>
        <w:br w:type="page"/>
      </w:r>
    </w:p>
    <w:bookmarkEnd w:id="30"/>
    <w:bookmarkEnd w:id="31"/>
    <w:bookmarkStart w:id="42" w:name="作业任务"/>
    <w:p>
      <w:pPr>
        <w:pStyle w:val="1"/>
      </w:pPr>
      <w:r>
        <w:t xml:space="preserve">作业任务</w:t>
      </w:r>
    </w:p>
    <w:bookmarkStart w:id="36" w:name="任务1名义数据"/>
    <w:p>
      <w:pPr>
        <w:pStyle w:val="2"/>
      </w:pPr>
      <w:r>
        <w:t xml:space="preserve">任务1：名义数据</w:t>
      </w:r>
    </w:p>
    <w:p>
      <w:pPr>
        <w:pStyle w:val="FirstParagraph"/>
      </w:pPr>
      <w:r>
        <w:t xml:space="preserve">下图展示了一份名义数据案例的数据集：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5" w:name="fig-nominal"/>
          <w:p>
            <w:pPr>
              <w:jc w:val="center"/>
            </w:pPr>
            <w:r>
              <w:drawing>
                <wp:inline>
                  <wp:extent cx="5486400" cy="1527463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homework01-data-scale_files/figure-docx/fig-nominal-1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527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名义数据案例</w:t>
            </w:r>
          </w:p>
          <w:bookmarkEnd w:id="35"/>
        </w:tc>
      </w:tr>
    </w:tbl>
    <w:p>
      <w:pPr>
        <w:pStyle w:val="a0"/>
      </w:pPr>
      <w:r>
        <w:t xml:space="preserve">请下载上述案例的</w:t>
      </w:r>
      <w:r>
        <w:rPr>
          <w:rStyle w:val="VerbatimChar"/>
        </w:rPr>
        <w:t xml:space="preserve">.xlsx</w:t>
      </w:r>
      <w:r>
        <w:t xml:space="preserve">数据集文件，并按下列要求进行回答和相应操作：</w:t>
      </w:r>
    </w:p>
    <w:p>
      <w:pPr>
        <w:pStyle w:val="a0"/>
      </w:pPr>
      <w:r>
        <w:t xml:space="preserve">（1）使用EXCEL软件，对数据集进行重新排序操作，要求第一排序变量为肤色（color，假设其定义次序为yellow、brown、white、black），第二排序变量为地区（area，假设其定义次序为North、Center、South、East、West）。请你保持原始数据表在</w:t>
      </w:r>
      <w:r>
        <w:rPr>
          <w:rStyle w:val="VerbatimChar"/>
        </w:rPr>
        <w:t xml:space="preserve">Sheet1</w:t>
      </w:r>
      <w:r>
        <w:t xml:space="preserve">，排序操作过后的数据表保存在</w:t>
      </w:r>
      <w:r>
        <w:rPr>
          <w:rStyle w:val="VerbatimChar"/>
        </w:rPr>
        <w:t xml:space="preserve">Sheet2</w:t>
      </w:r>
      <w:r>
        <w:t xml:space="preserve">中，并将排序后的数据表截图复制到下列空白处。同时，简要说明你的操作思路和主要步骤。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（2）（</w:t>
      </w:r>
      <w:r>
        <w:rPr>
          <w:bCs/>
          <w:b/>
        </w:rPr>
        <w:t xml:space="preserve">选做</w:t>
      </w:r>
      <w:r>
        <w:t xml:space="preserve">）按照上题（1）的要求，请你使用R或python软件进行相应的操作和作答。（编程文件请随作业上传提交，其中：R编程脚本文件可命名为</w:t>
      </w:r>
      <w:r>
        <w:rPr>
          <w:rStyle w:val="VerbatimChar"/>
        </w:rPr>
        <w:t xml:space="preserve">nominal.R</w:t>
      </w:r>
      <w:r>
        <w:t xml:space="preserve">或</w:t>
      </w:r>
      <w:r>
        <w:rPr>
          <w:rStyle w:val="VerbatimChar"/>
        </w:rPr>
        <w:t xml:space="preserve">nominal.RMD</w:t>
      </w:r>
      <w:r>
        <w:t xml:space="preserve">或</w:t>
      </w:r>
      <w:r>
        <w:rPr>
          <w:rStyle w:val="VerbatimChar"/>
        </w:rPr>
        <w:t xml:space="preserve">nominal.qmd</w:t>
      </w:r>
      <w:r>
        <w:t xml:space="preserve">；python编程脚本文件可命名为</w:t>
      </w:r>
      <w:r>
        <w:rPr>
          <w:rStyle w:val="VerbatimChar"/>
        </w:rPr>
        <w:t xml:space="preserve">nominal.py</w:t>
      </w:r>
      <w:r>
        <w:t xml:space="preserve">或</w:t>
      </w:r>
      <w:r>
        <w:rPr>
          <w:rStyle w:val="VerbatimChar"/>
        </w:rPr>
        <w:t xml:space="preserve">nominal.ipynb</w:t>
      </w:r>
      <w:r>
        <w:t xml:space="preserve">或</w:t>
      </w:r>
      <w:r>
        <w:rPr>
          <w:rStyle w:val="VerbatimChar"/>
        </w:rPr>
        <w:t xml:space="preserve">nominal.qmd</w:t>
      </w:r>
      <w:r>
        <w:t xml:space="preserve">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6"/>
    <w:bookmarkStart w:id="41" w:name="任务2区间数据"/>
    <w:p>
      <w:pPr>
        <w:pStyle w:val="2"/>
      </w:pPr>
      <w:r>
        <w:t xml:space="preserve">任务2：区间数据</w:t>
      </w:r>
    </w:p>
    <w:p>
      <w:pPr>
        <w:pStyle w:val="FirstParagraph"/>
      </w:pPr>
      <w:r>
        <w:t xml:space="preserve">下图展示了一份纽约市JFK机场在2013年1月份的航空数据数据集：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40" w:name="fig-JFK"/>
          <w:p>
            <w:pPr>
              <w:jc w:val="center"/>
            </w:pPr>
            <w:r>
              <w:drawing>
                <wp:inline>
                  <wp:extent cx="5486400" cy="2644486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homework01-data-scale_files/figure-docx/fig-JFK-1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4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2: 纽约市JFK机场案例数据</w:t>
            </w:r>
          </w:p>
          <w:bookmarkEnd w:id="40"/>
        </w:tc>
      </w:tr>
    </w:tbl>
    <w:p>
      <w:pPr>
        <w:pStyle w:val="a0"/>
      </w:pPr>
      <w:r>
        <w:t xml:space="preserve">请下载上述案例的</w:t>
      </w:r>
      <w:r>
        <w:rPr>
          <w:rStyle w:val="VerbatimChar"/>
        </w:rPr>
        <w:t xml:space="preserve">.xlsx</w:t>
      </w:r>
      <w:r>
        <w:t xml:space="preserve">数据集文件，并按下列要求进行回答和相应操作：</w:t>
      </w:r>
    </w:p>
    <w:p>
      <w:pPr>
        <w:pStyle w:val="a0"/>
      </w:pPr>
      <w:r>
        <w:t xml:space="preserve">（1）使用EXCEL软件进行相关操作分析，请你指出：该机场在1月份有多少架次航班被取消起飞了？又有多少架次是从该机场起飞，但是却没有按计划降落到目的地机场？并分别简要说明你的操作过程或计算函数。（</w:t>
      </w:r>
      <w:r>
        <w:rPr>
          <w:bCs/>
          <w:b/>
        </w:rPr>
        <w:t xml:space="preserve">作业提示</w:t>
      </w:r>
      <w:r>
        <w:t xml:space="preserve">：如果有新的计算表，请将计算结果保存在新表单Sheet中，并命名新表单为</w:t>
      </w:r>
      <w:r>
        <w:rPr>
          <w:rStyle w:val="VerbatimChar"/>
        </w:rPr>
        <w:t xml:space="preserve">Sheet_count</w:t>
      </w:r>
      <w:r>
        <w:t xml:space="preserve">。）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（2）使用EXCEL软件，请你把日期（</w:t>
      </w:r>
      <w:r>
        <w:rPr>
          <w:rStyle w:val="VerbatimChar"/>
        </w:rPr>
        <w:t xml:space="preserve">year</w:t>
      </w:r>
      <w:r>
        <w:t xml:space="preserve">、</w:t>
      </w:r>
      <w:r>
        <w:rPr>
          <w:rStyle w:val="VerbatimChar"/>
        </w:rPr>
        <w:t xml:space="preserve">month</w:t>
      </w:r>
      <w:r>
        <w:t xml:space="preserve">、</w:t>
      </w:r>
      <w:r>
        <w:rPr>
          <w:rStyle w:val="VerbatimChar"/>
        </w:rPr>
        <w:t xml:space="preserve">day</w:t>
      </w:r>
      <w:r>
        <w:t xml:space="preserve">）转换成计算得到星期几变量（变量命名为</w:t>
      </w:r>
      <w:r>
        <w:rPr>
          <w:rStyle w:val="VerbatimChar"/>
        </w:rPr>
        <w:t xml:space="preserve">wd</w:t>
      </w:r>
      <w:r>
        <w:t xml:space="preserve">）。请在EXCEL中完成相应操作，并在下列空白处简要说明你的操作过程步骤和用到的主要操作函数。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（2）使用EXCEL软件，请你计算得到JFK机场1月份全部航班的起飞延误或起飞提前的时间（请命名为</w:t>
      </w:r>
      <w:r>
        <w:rPr>
          <w:rStyle w:val="VerbatimChar"/>
        </w:rPr>
        <w:t xml:space="preserve">dep_delay</w:t>
      </w:r>
      <w:r>
        <w:t xml:space="preserve">，单位为分钟）。请在EXCEL中完成相应操作，并在下列空白处简要说明你的操作过程步骤和用到的主要操作函数。（</w:t>
      </w:r>
      <w:r>
        <w:rPr>
          <w:bCs/>
          <w:b/>
        </w:rPr>
        <w:t xml:space="preserve">作业提示</w:t>
      </w:r>
      <w:r>
        <w:t xml:space="preserve">：利用计划起飞时间</w:t>
      </w:r>
      <w:r>
        <w:rPr>
          <w:rStyle w:val="VerbatimChar"/>
        </w:rPr>
        <w:t xml:space="preserve">sched_dep_time</w:t>
      </w:r>
      <w:r>
        <w:t xml:space="preserve">和实际起飞时间</w:t>
      </w:r>
      <w:r>
        <w:rPr>
          <w:rStyle w:val="VerbatimChar"/>
        </w:rPr>
        <w:t xml:space="preserve">dep_time</w:t>
      </w:r>
      <w:r>
        <w:t xml:space="preserve">进行计算；同时注意如果取消起飞，则需要特殊处理。）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（3）使用EXCEL软件，根据前述（2）题计算得到的起飞延误或起飞提前的时间</w:t>
      </w:r>
      <w:r>
        <w:rPr>
          <w:rStyle w:val="VerbatimChar"/>
        </w:rPr>
        <w:t xml:space="preserve">dep_delay</w:t>
      </w:r>
      <w:r>
        <w:t xml:space="preserve">变量，转换得到起飞延误或起飞提前类别变量（命名为</w:t>
      </w:r>
      <w:r>
        <w:rPr>
          <w:rStyle w:val="VerbatimChar"/>
        </w:rPr>
        <w:t xml:space="preserve">delay_cat</w:t>
      </w:r>
      <w:r>
        <w:t xml:space="preserve">），其中包括</w:t>
      </w:r>
      <w:r>
        <w:rPr>
          <w:bCs/>
          <w:b/>
        </w:rPr>
        <w:t xml:space="preserve">类别</w:t>
      </w:r>
      <w:r>
        <w:t xml:space="preserve">设定为：取消航班、提前起飞、延误0-1小时内、延误1-2小时内、延误2-3小时内、延误3-4小时内、延误4-5小时内、延误5-6小时内、延误6-7小时内、延误7-8小时内、延误8-9小时内、延误9-10小时内、延误10小时以上）。请在EXCEL中完成相应操作，并在下列空白处简要说明你的操作过程步骤和用到的主要操作函数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（4）（</w:t>
      </w:r>
      <w:r>
        <w:rPr>
          <w:bCs/>
          <w:b/>
        </w:rPr>
        <w:t xml:space="preserve">选做</w:t>
      </w:r>
      <w:r>
        <w:t xml:space="preserve">）按照上述题（1）到题（3）的要求，请你使用R或python软件进行相应的操作和作答。（编程文件请随作业上传提交，其中：R编程脚本文件可命名为</w:t>
      </w:r>
      <w:r>
        <w:rPr>
          <w:rStyle w:val="VerbatimChar"/>
        </w:rPr>
        <w:t xml:space="preserve">jfk.R</w:t>
      </w:r>
      <w:r>
        <w:t xml:space="preserve">或</w:t>
      </w:r>
      <w:r>
        <w:rPr>
          <w:rStyle w:val="VerbatimChar"/>
        </w:rPr>
        <w:t xml:space="preserve">jfk.RMD</w:t>
      </w:r>
      <w:r>
        <w:t xml:space="preserve">或</w:t>
      </w:r>
      <w:r>
        <w:rPr>
          <w:rStyle w:val="VerbatimChar"/>
        </w:rPr>
        <w:t xml:space="preserve">jfk.qmd</w:t>
      </w:r>
      <w:r>
        <w:t xml:space="preserve">；python编程脚本文件可命名为</w:t>
      </w:r>
      <w:r>
        <w:rPr>
          <w:rStyle w:val="VerbatimChar"/>
        </w:rPr>
        <w:t xml:space="preserve">jfk.py</w:t>
      </w:r>
      <w:r>
        <w:t xml:space="preserve">或</w:t>
      </w:r>
      <w:r>
        <w:rPr>
          <w:rStyle w:val="VerbatimChar"/>
        </w:rPr>
        <w:t xml:space="preserve">jfk.ipynb</w:t>
      </w:r>
      <w:r>
        <w:t xml:space="preserve">或</w:t>
      </w:r>
      <w:r>
        <w:rPr>
          <w:rStyle w:val="VerbatimChar"/>
        </w:rPr>
        <w:t xml:space="preserve">jfk.qmd</w:t>
      </w:r>
      <w:r>
        <w:t xml:space="preserve">。）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1"/>
    <w:bookmarkEnd w:id="42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046CA0F9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</w:t>
    </w:r>
    <w:r w:rsidR="00405D77">
      <w:rPr>
        <w:rFonts w:hint="eastAsia"/>
        <w:b/>
        <w:bCs/>
        <w:lang w:eastAsia="zh-CN"/>
      </w:rPr>
      <w:t>统计学原理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4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37" Target="media/rId37.png" /><Relationship Type="http://schemas.openxmlformats.org/officeDocument/2006/relationships/image" Id="rId32" Target="media/rId32.png" /><Relationship Type="http://schemas.openxmlformats.org/officeDocument/2006/relationships/hyperlink" Id="rId20" Target="homework01-data-scale.docx" TargetMode="External" /><Relationship Type="http://schemas.openxmlformats.org/officeDocument/2006/relationships/hyperlink" Id="rId29" Target="https://posit.cloud/" TargetMode="External" /><Relationship Type="http://schemas.openxmlformats.org/officeDocument/2006/relationships/hyperlink" Id="rId28" Target="https://posit.cloud/content/7700315" TargetMode="External" /><Relationship Type="http://schemas.openxmlformats.org/officeDocument/2006/relationships/hyperlink" Id="rId22" Target="resource/data-ex01-jfk-m1.xlsx" TargetMode="External" /><Relationship Type="http://schemas.openxmlformats.org/officeDocument/2006/relationships/hyperlink" Id="rId21" Target="resource/data-ex01-nominal-five.xls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omework01-data-scale.docx" TargetMode="External" /><Relationship Type="http://schemas.openxmlformats.org/officeDocument/2006/relationships/hyperlink" Id="rId29" Target="https://posit.cloud/" TargetMode="External" /><Relationship Type="http://schemas.openxmlformats.org/officeDocument/2006/relationships/hyperlink" Id="rId28" Target="https://posit.cloud/content/7700315" TargetMode="External" /><Relationship Type="http://schemas.openxmlformats.org/officeDocument/2006/relationships/hyperlink" Id="rId22" Target="resource/data-ex01-jfk-m1.xlsx" TargetMode="External" /><Relationship Type="http://schemas.openxmlformats.org/officeDocument/2006/relationships/hyperlink" Id="rId21" Target="resource/data-ex01-nominal-five.xlsx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作业01：数据计量层次</dc:title>
  <dc:creator>任课教师：胡华平</dc:creator>
  <cp:keywords/>
  <dcterms:created xsi:type="dcterms:W3CDTF">2024-03-20T12:15:29Z</dcterms:created>
  <dcterms:modified xsi:type="dcterms:W3CDTF">2024-03-20T12:15:29Z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knitr">
    <vt:lpwstr>True</vt:lpwstr>
  </property>
  <property fmtid="{D5CDD505-2E9C-101B-9397-08002B2CF9AE}" pid="12" name="labels">
    <vt:lpwstr/>
  </property>
  <property fmtid="{D5CDD505-2E9C-101B-9397-08002B2CF9AE}" pid="13" name="params">
    <vt:lpwstr/>
  </property>
  <property fmtid="{D5CDD505-2E9C-101B-9397-08002B2CF9AE}" pid="14" name="subtitle">
    <vt:lpwstr>数据集基本操作与计算分析</vt:lpwstr>
  </property>
  <property fmtid="{D5CDD505-2E9C-101B-9397-08002B2CF9AE}" pid="15" name="toc-title">
    <vt:lpwstr>Table of contents</vt:lpwstr>
  </property>
</Properties>
</file>